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747805" w14:textId="04FE7F8B" w:rsidR="00F5180A" w:rsidRPr="00482C49" w:rsidRDefault="00F5180A" w:rsidP="00D9747D">
      <w:pPr>
        <w:rPr>
          <w:rFonts w:ascii="Arial" w:eastAsia="Arial" w:hAnsi="Arial" w:cs="Arial"/>
          <w:b/>
          <w:bCs/>
          <w:color w:val="000000" w:themeColor="text1"/>
          <w:sz w:val="20"/>
          <w:szCs w:val="20"/>
        </w:rPr>
      </w:pPr>
      <w:bookmarkStart w:id="0" w:name="_Hlk141711344"/>
      <w:bookmarkEnd w:id="0"/>
    </w:p>
    <w:p w14:paraId="1271C062" w14:textId="77777777" w:rsidR="00CC127A" w:rsidRPr="00482C49" w:rsidRDefault="00CC127A" w:rsidP="00D9747D">
      <w:pPr>
        <w:rPr>
          <w:rFonts w:ascii="Arial" w:eastAsia="Arial" w:hAnsi="Arial" w:cs="Arial"/>
          <w:b/>
          <w:bCs/>
          <w:color w:val="000000" w:themeColor="text1"/>
          <w:sz w:val="20"/>
          <w:szCs w:val="20"/>
        </w:rPr>
      </w:pPr>
    </w:p>
    <w:p w14:paraId="3D96077A" w14:textId="77777777" w:rsidR="00CC127A" w:rsidRPr="00482C49" w:rsidRDefault="00CC127A" w:rsidP="00D9747D">
      <w:pPr>
        <w:rPr>
          <w:rFonts w:ascii="Arial" w:eastAsia="Arial" w:hAnsi="Arial" w:cs="Arial"/>
          <w:b/>
          <w:bCs/>
          <w:color w:val="000000" w:themeColor="text1"/>
          <w:sz w:val="20"/>
          <w:szCs w:val="20"/>
        </w:rPr>
      </w:pPr>
    </w:p>
    <w:p w14:paraId="20FE5D78" w14:textId="77777777" w:rsidR="00482C49" w:rsidRDefault="00482C49" w:rsidP="00A63EBA">
      <w:pPr>
        <w:jc w:val="center"/>
        <w:rPr>
          <w:rFonts w:ascii="Arial" w:hAnsi="Arial" w:cs="Arial"/>
          <w:b/>
          <w:bCs/>
        </w:rPr>
      </w:pPr>
    </w:p>
    <w:p w14:paraId="1921B59E" w14:textId="77777777" w:rsidR="00482C49" w:rsidRDefault="00482C49" w:rsidP="00A63EBA">
      <w:pPr>
        <w:jc w:val="center"/>
        <w:rPr>
          <w:rFonts w:ascii="Arial" w:hAnsi="Arial" w:cs="Arial"/>
          <w:b/>
          <w:bCs/>
        </w:rPr>
      </w:pPr>
    </w:p>
    <w:p w14:paraId="09AB9E4C" w14:textId="77777777" w:rsidR="00482C49" w:rsidRDefault="00482C49" w:rsidP="00A63EBA">
      <w:pPr>
        <w:jc w:val="center"/>
        <w:rPr>
          <w:rFonts w:ascii="Arial" w:hAnsi="Arial" w:cs="Arial"/>
          <w:b/>
          <w:bCs/>
        </w:rPr>
      </w:pPr>
    </w:p>
    <w:p w14:paraId="3357A9E6" w14:textId="77777777" w:rsidR="00482C49" w:rsidRDefault="00482C49" w:rsidP="00A63EBA">
      <w:pPr>
        <w:jc w:val="center"/>
        <w:rPr>
          <w:rFonts w:ascii="Arial" w:hAnsi="Arial" w:cs="Arial"/>
          <w:b/>
          <w:bCs/>
        </w:rPr>
      </w:pPr>
    </w:p>
    <w:p w14:paraId="1E0B07F7" w14:textId="77777777" w:rsidR="00482C49" w:rsidRDefault="00482C49" w:rsidP="00A63EBA">
      <w:pPr>
        <w:jc w:val="center"/>
        <w:rPr>
          <w:rFonts w:ascii="Arial" w:hAnsi="Arial" w:cs="Arial"/>
          <w:b/>
          <w:bCs/>
        </w:rPr>
      </w:pPr>
    </w:p>
    <w:p w14:paraId="50B761B6" w14:textId="4E805FEC" w:rsidR="00482C49" w:rsidRDefault="00482C49" w:rsidP="00A63EBA">
      <w:pPr>
        <w:jc w:val="center"/>
        <w:rPr>
          <w:rFonts w:ascii="Arial" w:hAnsi="Arial" w:cs="Arial"/>
          <w:b/>
          <w:bCs/>
        </w:rPr>
      </w:pPr>
      <w:r>
        <w:rPr>
          <w:rFonts w:ascii="Arial" w:hAnsi="Arial" w:cs="Arial"/>
          <w:b/>
          <w:bCs/>
          <w:noProof/>
          <w:sz w:val="20"/>
          <w:szCs w:val="20"/>
        </w:rPr>
        <mc:AlternateContent>
          <mc:Choice Requires="wpg">
            <w:drawing>
              <wp:anchor distT="0" distB="0" distL="114300" distR="114300" simplePos="0" relativeHeight="251660289" behindDoc="0" locked="0" layoutInCell="1" allowOverlap="1" wp14:anchorId="2DECC776" wp14:editId="1567300B">
                <wp:simplePos x="914400" y="2171700"/>
                <wp:positionH relativeFrom="margin">
                  <wp:align>center</wp:align>
                </wp:positionH>
                <wp:positionV relativeFrom="margin">
                  <wp:align>center</wp:align>
                </wp:positionV>
                <wp:extent cx="5915025" cy="4724400"/>
                <wp:effectExtent l="0" t="0" r="9525" b="0"/>
                <wp:wrapSquare wrapText="bothSides"/>
                <wp:docPr id="3" name="Group 3"/>
                <wp:cNvGraphicFramePr/>
                <a:graphic xmlns:a="http://schemas.openxmlformats.org/drawingml/2006/main">
                  <a:graphicData uri="http://schemas.microsoft.com/office/word/2010/wordprocessingGroup">
                    <wpg:wgp>
                      <wpg:cNvGrpSpPr/>
                      <wpg:grpSpPr>
                        <a:xfrm>
                          <a:off x="0" y="0"/>
                          <a:ext cx="5915025" cy="4724400"/>
                          <a:chOff x="0" y="0"/>
                          <a:chExt cx="5915025" cy="4724400"/>
                        </a:xfrm>
                      </wpg:grpSpPr>
                      <wps:wsp>
                        <wps:cNvPr id="4" name="Rectangle: Rounded Corners 4"/>
                        <wps:cNvSpPr/>
                        <wps:spPr>
                          <a:xfrm>
                            <a:off x="0" y="0"/>
                            <a:ext cx="5915025" cy="4724400"/>
                          </a:xfrm>
                          <a:prstGeom prst="roundRect">
                            <a:avLst>
                              <a:gd name="adj" fmla="val 1546"/>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Text Box 2"/>
                        <wps:cNvSpPr txBox="1">
                          <a:spLocks noChangeArrowheads="1"/>
                        </wps:cNvSpPr>
                        <wps:spPr bwMode="auto">
                          <a:xfrm>
                            <a:off x="552450" y="847725"/>
                            <a:ext cx="4829809" cy="3080384"/>
                          </a:xfrm>
                          <a:prstGeom prst="rect">
                            <a:avLst/>
                          </a:prstGeom>
                          <a:noFill/>
                          <a:ln w="9525">
                            <a:noFill/>
                            <a:miter lim="800000"/>
                            <a:headEnd/>
                            <a:tailEnd/>
                          </a:ln>
                        </wps:spPr>
                        <wps:txbx>
                          <w:txbxContent>
                            <w:p w14:paraId="6486A030" w14:textId="77777777" w:rsidR="00482C49" w:rsidRPr="00D7381F" w:rsidRDefault="00482C49" w:rsidP="00482C49">
                              <w:pPr>
                                <w:rPr>
                                  <w:rFonts w:ascii="Arial" w:hAnsi="Arial" w:cs="Arial"/>
                                  <w:b/>
                                  <w:bCs/>
                                  <w:color w:val="1F497D" w:themeColor="text2"/>
                                  <w:sz w:val="36"/>
                                  <w:szCs w:val="36"/>
                                </w:rPr>
                              </w:pPr>
                              <w:r w:rsidRPr="00D7381F">
                                <w:rPr>
                                  <w:rFonts w:ascii="Arial" w:hAnsi="Arial" w:cs="Arial"/>
                                  <w:b/>
                                  <w:bCs/>
                                </w:rPr>
                                <w:t>Corporate One Co-Branded Resource</w:t>
                              </w:r>
                            </w:p>
                            <w:p w14:paraId="1BBC4547" w14:textId="77777777" w:rsidR="00482C49" w:rsidRDefault="00482C49" w:rsidP="00482C49">
                              <w:pPr>
                                <w:rPr>
                                  <w:rFonts w:ascii="Arial" w:hAnsi="Arial" w:cs="Arial"/>
                                  <w:color w:val="1F497D" w:themeColor="text2"/>
                                  <w:sz w:val="36"/>
                                  <w:szCs w:val="36"/>
                                </w:rPr>
                              </w:pPr>
                            </w:p>
                            <w:p w14:paraId="2EF07AAE" w14:textId="79B5E0EE" w:rsidR="00482C49" w:rsidRDefault="00482C49" w:rsidP="00482C49">
                              <w:pPr>
                                <w:rPr>
                                  <w:rFonts w:ascii="Arial" w:hAnsi="Arial" w:cs="Arial"/>
                                  <w:color w:val="1F497D" w:themeColor="text2"/>
                                  <w:sz w:val="36"/>
                                  <w:szCs w:val="36"/>
                                </w:rPr>
                              </w:pPr>
                              <w:r w:rsidRPr="00482C49">
                                <w:rPr>
                                  <w:rFonts w:ascii="Arial" w:hAnsi="Arial" w:cs="Arial"/>
                                  <w:color w:val="1F497D" w:themeColor="text2"/>
                                  <w:sz w:val="36"/>
                                  <w:szCs w:val="36"/>
                                </w:rPr>
                                <w:t>Essential Elements of Immediate Payments</w:t>
                              </w:r>
                            </w:p>
                            <w:p w14:paraId="518307AB" w14:textId="77777777" w:rsidR="00482C49" w:rsidRDefault="00482C49" w:rsidP="00482C49">
                              <w:pPr>
                                <w:rPr>
                                  <w:rFonts w:ascii="Arial" w:hAnsi="Arial" w:cs="Arial"/>
                                  <w:b/>
                                  <w:bCs/>
                                </w:rPr>
                              </w:pPr>
                            </w:p>
                            <w:p w14:paraId="5A9F4258" w14:textId="77777777" w:rsidR="00482C49" w:rsidRDefault="00482C49" w:rsidP="00482C49">
                              <w:pPr>
                                <w:rPr>
                                  <w:rFonts w:ascii="Arial" w:hAnsi="Arial" w:cs="Arial"/>
                                  <w:b/>
                                  <w:bCs/>
                                </w:rPr>
                              </w:pPr>
                              <w:r w:rsidRPr="003B0010">
                                <w:rPr>
                                  <w:rFonts w:ascii="Arial" w:hAnsi="Arial" w:cs="Arial"/>
                                  <w:b/>
                                  <w:bCs/>
                                </w:rPr>
                                <w:t>Instructions</w:t>
                              </w:r>
                            </w:p>
                            <w:p w14:paraId="2AC121B5" w14:textId="77777777" w:rsidR="00482C49" w:rsidRPr="003B0010" w:rsidRDefault="00482C49" w:rsidP="00482C49">
                              <w:pPr>
                                <w:rPr>
                                  <w:rFonts w:ascii="Arial" w:hAnsi="Arial" w:cs="Arial"/>
                                </w:rPr>
                              </w:pPr>
                            </w:p>
                            <w:p w14:paraId="4E36DA45" w14:textId="77777777" w:rsidR="00482C49" w:rsidRPr="003B0010" w:rsidRDefault="00482C49" w:rsidP="00482C49">
                              <w:pPr>
                                <w:rPr>
                                  <w:rFonts w:ascii="Arial" w:hAnsi="Arial" w:cs="Arial"/>
                                  <w:sz w:val="22"/>
                                  <w:szCs w:val="22"/>
                                </w:rPr>
                              </w:pPr>
                              <w:r w:rsidRPr="003B0010">
                                <w:rPr>
                                  <w:rFonts w:ascii="Arial" w:hAnsi="Arial" w:cs="Arial"/>
                                </w:rPr>
                                <w:t>This article can be used to enhance your marketing and educational efforts regarding immediate payments and will help you communicate effectively with your target audience and showcase the value of the solution you offer your clients to connect to the RTP</w:t>
                              </w:r>
                              <w:r w:rsidRPr="003B0010">
                                <w:rPr>
                                  <w:rFonts w:ascii="Arial" w:hAnsi="Arial" w:cs="Arial"/>
                                  <w:vertAlign w:val="superscript"/>
                                </w:rPr>
                                <w:t>®</w:t>
                              </w:r>
                              <w:r w:rsidRPr="003B0010">
                                <w:rPr>
                                  <w:rFonts w:ascii="Arial" w:hAnsi="Arial" w:cs="Arial"/>
                                </w:rPr>
                                <w:t xml:space="preserve"> network. The article can be copied and pasted for website content, newsletters, client emails, or key points and statistics can be posted to social media. Customization is welcome to align with your branding and contact information, but all content should be attributed to Corporate One (republished with permission). </w:t>
                              </w:r>
                            </w:p>
                            <w:p w14:paraId="296067C7" w14:textId="77777777" w:rsidR="00482C49" w:rsidRDefault="00482C49" w:rsidP="00482C49"/>
                          </w:txbxContent>
                        </wps:txbx>
                        <wps:bodyPr rot="0" vert="horz" wrap="square" lIns="91440" tIns="45720" rIns="91440" bIns="45720" anchor="t" anchorCtr="0">
                          <a:spAutoFit/>
                        </wps:bodyPr>
                      </wps:wsp>
                    </wpg:wgp>
                  </a:graphicData>
                </a:graphic>
              </wp:anchor>
            </w:drawing>
          </mc:Choice>
          <mc:Fallback>
            <w:pict>
              <v:group w14:anchorId="2DECC776" id="Group 3" o:spid="_x0000_s1026" style="position:absolute;left:0;text-align:left;margin-left:0;margin-top:0;width:465.75pt;height:372pt;z-index:251660289;mso-position-horizontal:center;mso-position-horizontal-relative:margin;mso-position-vertical:center;mso-position-vertical-relative:margin" coordsize="59150,472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">
                <v:roundrect id="Rectangle: Rounded Corners 4" o:spid="_x0000_s1027" style="position:absolute;width:59150;height:47244;visibility:visible;mso-wrap-style:square;v-text-anchor:middle" arcsize="101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" fillcolor="#f2f2f2 [3052]" stroked="f" strokeweight="2pt"/>
                <v:shapetype id="_x0000_t202" coordsize="21600,21600" o:spt="202" path="m,l,21600r21600,l21600,xe">
                  <v:stroke joinstyle="miter"/>
                  <v:path gradientshapeok="t" o:connecttype="rect"/>
                </v:shapetype>
                <v:shape id="Text Box 2" o:spid="_x0000_s1028" type="#_x0000_t202" style="position:absolute;left:5524;top:8477;width:48298;height:308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" filled="f" stroked="f">
                  <v:textbox style="mso-fit-shape-to-text:t">
                    <w:txbxContent>
                      <w:p w14:paraId="6486A030" w14:textId="77777777" w:rsidR="00482C49" w:rsidRPr="00D7381F" w:rsidRDefault="00482C49" w:rsidP="00482C49">
                        <w:pPr>
                          <w:rPr>
                            <w:rFonts w:ascii="Arial" w:hAnsi="Arial" w:cs="Arial"/>
                            <w:b/>
                            <w:bCs/>
                            <w:color w:val="1F497D" w:themeColor="text2"/>
                            <w:sz w:val="36"/>
                            <w:szCs w:val="36"/>
                          </w:rPr>
                        </w:pPr>
                        <w:r w:rsidRPr="00D7381F">
                          <w:rPr>
                            <w:rFonts w:ascii="Arial" w:hAnsi="Arial" w:cs="Arial"/>
                            <w:b/>
                            <w:bCs/>
                          </w:rPr>
                          <w:t>Corporate One Co-Branded Resource</w:t>
                        </w:r>
                      </w:p>
                      <w:p w14:paraId="1BBC4547" w14:textId="77777777" w:rsidR="00482C49" w:rsidRDefault="00482C49" w:rsidP="00482C49">
                        <w:pPr>
                          <w:rPr>
                            <w:rFonts w:ascii="Arial" w:hAnsi="Arial" w:cs="Arial"/>
                            <w:color w:val="1F497D" w:themeColor="text2"/>
                            <w:sz w:val="36"/>
                            <w:szCs w:val="36"/>
                          </w:rPr>
                        </w:pPr>
                      </w:p>
                      <w:p w14:paraId="2EF07AAE" w14:textId="79B5E0EE" w:rsidR="00482C49" w:rsidRDefault="00482C49" w:rsidP="00482C49">
                        <w:pPr>
                          <w:rPr>
                            <w:rFonts w:ascii="Arial" w:hAnsi="Arial" w:cs="Arial"/>
                            <w:color w:val="1F497D" w:themeColor="text2"/>
                            <w:sz w:val="36"/>
                            <w:szCs w:val="36"/>
                          </w:rPr>
                        </w:pPr>
                        <w:r w:rsidRPr="00482C49">
                          <w:rPr>
                            <w:rFonts w:ascii="Arial" w:hAnsi="Arial" w:cs="Arial"/>
                            <w:color w:val="1F497D" w:themeColor="text2"/>
                            <w:sz w:val="36"/>
                            <w:szCs w:val="36"/>
                          </w:rPr>
                          <w:t>Essential Elements of Immediate Payments</w:t>
                        </w:r>
                      </w:p>
                      <w:p w14:paraId="518307AB" w14:textId="77777777" w:rsidR="00482C49" w:rsidRDefault="00482C49" w:rsidP="00482C49">
                        <w:pPr>
                          <w:rPr>
                            <w:rFonts w:ascii="Arial" w:hAnsi="Arial" w:cs="Arial"/>
                            <w:b/>
                            <w:bCs/>
                          </w:rPr>
                        </w:pPr>
                      </w:p>
                      <w:p w14:paraId="5A9F4258" w14:textId="77777777" w:rsidR="00482C49" w:rsidRDefault="00482C49" w:rsidP="00482C49">
                        <w:pPr>
                          <w:rPr>
                            <w:rFonts w:ascii="Arial" w:hAnsi="Arial" w:cs="Arial"/>
                            <w:b/>
                            <w:bCs/>
                          </w:rPr>
                        </w:pPr>
                        <w:r w:rsidRPr="003B0010">
                          <w:rPr>
                            <w:rFonts w:ascii="Arial" w:hAnsi="Arial" w:cs="Arial"/>
                            <w:b/>
                            <w:bCs/>
                          </w:rPr>
                          <w:t>Instructions</w:t>
                        </w:r>
                      </w:p>
                      <w:p w14:paraId="2AC121B5" w14:textId="77777777" w:rsidR="00482C49" w:rsidRPr="003B0010" w:rsidRDefault="00482C49" w:rsidP="00482C49">
                        <w:pPr>
                          <w:rPr>
                            <w:rFonts w:ascii="Arial" w:hAnsi="Arial" w:cs="Arial"/>
                          </w:rPr>
                        </w:pPr>
                      </w:p>
                      <w:p w14:paraId="4E36DA45" w14:textId="77777777" w:rsidR="00482C49" w:rsidRPr="003B0010" w:rsidRDefault="00482C49" w:rsidP="00482C49">
                        <w:pPr>
                          <w:rPr>
                            <w:rFonts w:ascii="Arial" w:hAnsi="Arial" w:cs="Arial"/>
                            <w:sz w:val="22"/>
                            <w:szCs w:val="22"/>
                          </w:rPr>
                        </w:pPr>
                        <w:r w:rsidRPr="003B0010">
                          <w:rPr>
                            <w:rFonts w:ascii="Arial" w:hAnsi="Arial" w:cs="Arial"/>
                          </w:rPr>
                          <w:t>This article can be used to enhance your marketing and educational efforts regarding immediate payments and will help you communicate effectively with your target audience and showcase the value of the solution you offer your clients to connect to the RTP</w:t>
                        </w:r>
                        <w:r w:rsidRPr="003B0010">
                          <w:rPr>
                            <w:rFonts w:ascii="Arial" w:hAnsi="Arial" w:cs="Arial"/>
                            <w:vertAlign w:val="superscript"/>
                          </w:rPr>
                          <w:t>®</w:t>
                        </w:r>
                        <w:r w:rsidRPr="003B0010">
                          <w:rPr>
                            <w:rFonts w:ascii="Arial" w:hAnsi="Arial" w:cs="Arial"/>
                          </w:rPr>
                          <w:t xml:space="preserve"> network. The article can be copied and pasted for website content, newsletters, client emails, or key points and statistics can be posted to social media. Customization is welcome to align with your branding and contact information, but all content should be attributed to Corporate One (republished with permission). </w:t>
                        </w:r>
                      </w:p>
                      <w:p w14:paraId="296067C7" w14:textId="77777777" w:rsidR="00482C49" w:rsidRDefault="00482C49" w:rsidP="00482C49"/>
                    </w:txbxContent>
                  </v:textbox>
                </v:shape>
                <w10:wrap type="square" anchorx="margin" anchory="margin"/>
              </v:group>
            </w:pict>
          </mc:Fallback>
        </mc:AlternateContent>
      </w:r>
      <w:r>
        <w:rPr>
          <w:rFonts w:ascii="Arial" w:hAnsi="Arial" w:cs="Arial"/>
          <w:b/>
          <w:bCs/>
        </w:rPr>
        <w:br w:type="page"/>
      </w:r>
    </w:p>
    <w:p w14:paraId="03DB8E52" w14:textId="77777777" w:rsidR="00482C49" w:rsidRDefault="00482C49" w:rsidP="00A63EBA">
      <w:pPr>
        <w:jc w:val="center"/>
        <w:rPr>
          <w:rFonts w:ascii="Arial" w:hAnsi="Arial" w:cs="Arial"/>
          <w:b/>
          <w:bCs/>
        </w:rPr>
      </w:pPr>
    </w:p>
    <w:p w14:paraId="27F7C84D" w14:textId="283D3F70" w:rsidR="00A63EBA" w:rsidRPr="00482C49" w:rsidRDefault="00A63EBA" w:rsidP="00A63EBA">
      <w:pPr>
        <w:jc w:val="center"/>
        <w:rPr>
          <w:rFonts w:ascii="Arial" w:hAnsi="Arial" w:cs="Arial"/>
          <w:b/>
          <w:bCs/>
        </w:rPr>
      </w:pPr>
      <w:r w:rsidRPr="00482C49">
        <w:rPr>
          <w:rFonts w:ascii="Arial" w:hAnsi="Arial" w:cs="Arial"/>
          <w:b/>
          <w:bCs/>
        </w:rPr>
        <w:t>Essential Elements of Immediate Payments</w:t>
      </w:r>
    </w:p>
    <w:p w14:paraId="67CC036B" w14:textId="77777777" w:rsidR="00A63EBA" w:rsidRPr="00482C49" w:rsidRDefault="00A63EBA" w:rsidP="00A63EBA">
      <w:pPr>
        <w:rPr>
          <w:rFonts w:ascii="Arial" w:hAnsi="Arial" w:cs="Arial"/>
          <w:sz w:val="20"/>
          <w:szCs w:val="20"/>
        </w:rPr>
      </w:pPr>
    </w:p>
    <w:p w14:paraId="61E00475" w14:textId="77777777" w:rsidR="00330F02" w:rsidRPr="00482C49" w:rsidRDefault="00A63EBA" w:rsidP="00A63EBA">
      <w:pPr>
        <w:rPr>
          <w:rFonts w:ascii="Arial" w:hAnsi="Arial" w:cs="Arial"/>
          <w:sz w:val="20"/>
          <w:szCs w:val="20"/>
        </w:rPr>
      </w:pPr>
      <w:r w:rsidRPr="00482C49">
        <w:rPr>
          <w:rFonts w:ascii="Arial" w:hAnsi="Arial" w:cs="Arial"/>
          <w:sz w:val="20"/>
          <w:szCs w:val="20"/>
        </w:rPr>
        <w:t>There has been a historic shift in how we live, work, and do business. Consumers and merchants across all ages, demographics, and industries have become more comfortable with a digital way of living and doing business, and this includes making digital payments. Fintech companies have led the charge with various solutions that deliver frictionless, transparent, and faster payment solutions that make paying easy. From ordering groceries to buying a car to settling a split dinner bill with friends, most experiences, goods, and transactions can be handled at the touch of a button.  As the U.S. economy becomes increasingly digitized, consumers and businesses expect payments to be faster and immediate. As a result, the financial services industry is at a tipping point, with immediate payments in a prime position to be utilized as the primary digital payment solution of the future. Supported by two new payment rails (The Clearing House’s RTP</w:t>
      </w:r>
      <w:r w:rsidRPr="00482C49">
        <w:rPr>
          <w:rFonts w:ascii="Arial" w:hAnsi="Arial" w:cs="Arial"/>
          <w:sz w:val="20"/>
          <w:szCs w:val="20"/>
          <w:vertAlign w:val="superscript"/>
        </w:rPr>
        <w:t>®</w:t>
      </w:r>
      <w:r w:rsidRPr="00482C49">
        <w:rPr>
          <w:rFonts w:ascii="Arial" w:hAnsi="Arial" w:cs="Arial"/>
          <w:sz w:val="20"/>
          <w:szCs w:val="20"/>
        </w:rPr>
        <w:t> network, which launched in 2017, and the Federal Reserve’s FedNow</w:t>
      </w:r>
      <w:r w:rsidRPr="00482C49">
        <w:rPr>
          <w:rFonts w:ascii="Arial" w:hAnsi="Arial" w:cs="Arial"/>
          <w:sz w:val="20"/>
          <w:szCs w:val="20"/>
          <w:vertAlign w:val="superscript"/>
        </w:rPr>
        <w:t>®</w:t>
      </w:r>
      <w:r w:rsidRPr="00482C49">
        <w:rPr>
          <w:rFonts w:ascii="Arial" w:hAnsi="Arial" w:cs="Arial"/>
          <w:sz w:val="20"/>
          <w:szCs w:val="20"/>
        </w:rPr>
        <w:t xml:space="preserve"> Service which launched in July 2023), immediate payments are here. </w:t>
      </w:r>
    </w:p>
    <w:p w14:paraId="336C32C4" w14:textId="77777777" w:rsidR="00330F02" w:rsidRPr="00482C49" w:rsidRDefault="00330F02" w:rsidP="00A63EBA">
      <w:pPr>
        <w:rPr>
          <w:rFonts w:ascii="Arial" w:hAnsi="Arial" w:cs="Arial"/>
          <w:sz w:val="20"/>
          <w:szCs w:val="20"/>
        </w:rPr>
      </w:pPr>
    </w:p>
    <w:p w14:paraId="18AC0AB9" w14:textId="1F3D2C15" w:rsidR="00A63EBA" w:rsidRPr="00482C49" w:rsidRDefault="00A63EBA" w:rsidP="00A63EBA">
      <w:pPr>
        <w:rPr>
          <w:rFonts w:ascii="Arial" w:hAnsi="Arial" w:cs="Arial"/>
          <w:sz w:val="20"/>
          <w:szCs w:val="20"/>
        </w:rPr>
      </w:pPr>
      <w:r w:rsidRPr="00482C49">
        <w:rPr>
          <w:rFonts w:ascii="Arial" w:hAnsi="Arial" w:cs="Arial"/>
          <w:sz w:val="20"/>
          <w:szCs w:val="20"/>
        </w:rPr>
        <w:t>Immediate payments are already affecting consumers’ choice of financial institution, with one-third of consumers saying that access to immediate payments is a factor in their choice (</w:t>
      </w:r>
      <w:r w:rsidR="00E64443" w:rsidRPr="00482C49">
        <w:rPr>
          <w:rFonts w:ascii="Arial" w:hAnsi="Arial" w:cs="Arial"/>
          <w:sz w:val="20"/>
          <w:szCs w:val="20"/>
        </w:rPr>
        <w:t>PYMNTS</w:t>
      </w:r>
      <w:r w:rsidRPr="00482C49">
        <w:rPr>
          <w:rFonts w:ascii="Arial" w:hAnsi="Arial" w:cs="Arial"/>
          <w:sz w:val="20"/>
          <w:szCs w:val="20"/>
        </w:rPr>
        <w:t xml:space="preserve">.com, Dec. 2021). </w:t>
      </w:r>
      <w:r w:rsidR="00E64443" w:rsidRPr="00482C49">
        <w:rPr>
          <w:rFonts w:ascii="Arial" w:hAnsi="Arial" w:cs="Arial"/>
          <w:sz w:val="20"/>
          <w:szCs w:val="20"/>
        </w:rPr>
        <w:t xml:space="preserve">Additionally, 4 out of 5 Americans are interested in faster options to pay businesses for goods and services, and 61% of millennials and 59% of bridge millennials say they are highly interested in real-time payments. </w:t>
      </w:r>
      <w:r w:rsidRPr="00482C49">
        <w:rPr>
          <w:rFonts w:ascii="Arial" w:hAnsi="Arial" w:cs="Arial"/>
          <w:sz w:val="20"/>
          <w:szCs w:val="20"/>
        </w:rPr>
        <w:t>(</w:t>
      </w:r>
      <w:r w:rsidR="00E64443" w:rsidRPr="00482C49">
        <w:rPr>
          <w:rFonts w:ascii="Arial" w:hAnsi="Arial" w:cs="Arial"/>
          <w:sz w:val="20"/>
          <w:szCs w:val="20"/>
        </w:rPr>
        <w:t>PYMNTS.com, March 2023</w:t>
      </w:r>
      <w:r w:rsidRPr="00482C49">
        <w:rPr>
          <w:rFonts w:ascii="Arial" w:hAnsi="Arial" w:cs="Arial"/>
          <w:sz w:val="20"/>
          <w:szCs w:val="20"/>
        </w:rPr>
        <w:t>). </w:t>
      </w:r>
    </w:p>
    <w:p w14:paraId="0E88C636" w14:textId="77777777" w:rsidR="004B513C" w:rsidRPr="00482C49" w:rsidRDefault="004B513C" w:rsidP="00A63EBA">
      <w:pPr>
        <w:rPr>
          <w:rFonts w:ascii="Arial" w:hAnsi="Arial" w:cs="Arial"/>
          <w:sz w:val="20"/>
          <w:szCs w:val="20"/>
        </w:rPr>
      </w:pPr>
    </w:p>
    <w:p w14:paraId="1B240F6F" w14:textId="77777777" w:rsidR="00A63EBA" w:rsidRPr="00482C49" w:rsidRDefault="00A63EBA" w:rsidP="004B513C">
      <w:pPr>
        <w:jc w:val="center"/>
        <w:rPr>
          <w:rFonts w:ascii="Arial" w:hAnsi="Arial" w:cs="Arial"/>
          <w:b/>
          <w:bCs/>
          <w:sz w:val="20"/>
          <w:szCs w:val="20"/>
        </w:rPr>
      </w:pPr>
      <w:r w:rsidRPr="00482C49">
        <w:rPr>
          <w:rFonts w:ascii="Arial" w:hAnsi="Arial" w:cs="Arial"/>
          <w:b/>
          <w:bCs/>
          <w:noProof/>
          <w:sz w:val="20"/>
          <w:szCs w:val="20"/>
        </w:rPr>
        <w:drawing>
          <wp:inline distT="0" distB="0" distL="0" distR="0" wp14:anchorId="69E065E4" wp14:editId="60B1C8EC">
            <wp:extent cx="3048000" cy="18669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0" cy="1866900"/>
                    </a:xfrm>
                    <a:prstGeom prst="rect">
                      <a:avLst/>
                    </a:prstGeom>
                    <a:noFill/>
                  </pic:spPr>
                </pic:pic>
              </a:graphicData>
            </a:graphic>
          </wp:inline>
        </w:drawing>
      </w:r>
    </w:p>
    <w:p w14:paraId="3A63E5EB" w14:textId="77777777" w:rsidR="004B513C" w:rsidRPr="00482C49" w:rsidRDefault="004B513C" w:rsidP="00A63EBA">
      <w:pPr>
        <w:rPr>
          <w:rFonts w:ascii="Arial" w:hAnsi="Arial" w:cs="Arial"/>
          <w:b/>
          <w:bCs/>
          <w:sz w:val="20"/>
          <w:szCs w:val="20"/>
        </w:rPr>
      </w:pPr>
    </w:p>
    <w:p w14:paraId="5170DFF4" w14:textId="77777777" w:rsidR="00A63EBA" w:rsidRPr="00482C49" w:rsidRDefault="00A63EBA" w:rsidP="00940B6F">
      <w:pPr>
        <w:jc w:val="center"/>
        <w:rPr>
          <w:rFonts w:ascii="Arial" w:hAnsi="Arial" w:cs="Arial"/>
          <w:sz w:val="20"/>
          <w:szCs w:val="20"/>
        </w:rPr>
      </w:pPr>
      <w:r w:rsidRPr="00482C49">
        <w:rPr>
          <w:rFonts w:ascii="Arial" w:hAnsi="Arial" w:cs="Arial"/>
          <w:b/>
          <w:bCs/>
          <w:sz w:val="20"/>
          <w:szCs w:val="20"/>
        </w:rPr>
        <w:t>Source</w:t>
      </w:r>
      <w:r w:rsidRPr="00482C49">
        <w:rPr>
          <w:rFonts w:ascii="Arial" w:hAnsi="Arial" w:cs="Arial"/>
          <w:sz w:val="20"/>
          <w:szCs w:val="20"/>
        </w:rPr>
        <w:t>: </w:t>
      </w:r>
      <w:hyperlink r:id="rId11" w:history="1">
        <w:r w:rsidRPr="00482C49">
          <w:rPr>
            <w:rStyle w:val="Hyperlink"/>
            <w:rFonts w:ascii="Arial" w:hAnsi="Arial" w:cs="Arial"/>
            <w:sz w:val="20"/>
            <w:szCs w:val="20"/>
          </w:rPr>
          <w:t>PYMNTS.com</w:t>
        </w:r>
      </w:hyperlink>
      <w:r w:rsidRPr="00482C49">
        <w:rPr>
          <w:rFonts w:ascii="Arial" w:hAnsi="Arial" w:cs="Arial"/>
          <w:sz w:val="20"/>
          <w:szCs w:val="20"/>
        </w:rPr>
        <w:t> Real-Time Payments Tracker, March 2023</w:t>
      </w:r>
    </w:p>
    <w:p w14:paraId="724C6A2E" w14:textId="77777777" w:rsidR="00A63EBA" w:rsidRPr="00482C49" w:rsidRDefault="00A63EBA" w:rsidP="00A63EBA">
      <w:pPr>
        <w:rPr>
          <w:rFonts w:ascii="Arial" w:hAnsi="Arial" w:cs="Arial"/>
          <w:sz w:val="20"/>
          <w:szCs w:val="20"/>
        </w:rPr>
      </w:pPr>
    </w:p>
    <w:p w14:paraId="78925F0B" w14:textId="77777777" w:rsidR="00A63EBA" w:rsidRPr="00482C49" w:rsidRDefault="00A63EBA" w:rsidP="00A63EBA">
      <w:pPr>
        <w:rPr>
          <w:rFonts w:ascii="Arial" w:hAnsi="Arial" w:cs="Arial"/>
          <w:sz w:val="20"/>
          <w:szCs w:val="20"/>
        </w:rPr>
      </w:pPr>
      <w:r w:rsidRPr="00482C49">
        <w:rPr>
          <w:rFonts w:ascii="Arial" w:hAnsi="Arial" w:cs="Arial"/>
          <w:sz w:val="20"/>
          <w:szCs w:val="20"/>
        </w:rPr>
        <w:t>As the rapid evolution of the payments ecosystem continues, it is important to recognize that it’s critical to begin adopting immediate payments as soon as possible. Understanding the essential elements of immediate payments—what they are and what they are not—will establish a solid foundation for your credit union to get started.</w:t>
      </w:r>
    </w:p>
    <w:p w14:paraId="22551E69" w14:textId="77777777" w:rsidR="00A63EBA" w:rsidRPr="00482C49" w:rsidRDefault="00A63EBA" w:rsidP="00A63EBA">
      <w:pPr>
        <w:rPr>
          <w:rFonts w:ascii="Arial" w:hAnsi="Arial" w:cs="Arial"/>
          <w:b/>
          <w:bCs/>
          <w:sz w:val="20"/>
          <w:szCs w:val="20"/>
        </w:rPr>
      </w:pPr>
    </w:p>
    <w:p w14:paraId="367C6DE6" w14:textId="77777777" w:rsidR="00A63EBA" w:rsidRPr="00482C49" w:rsidRDefault="00A63EBA" w:rsidP="00A63EBA">
      <w:pPr>
        <w:rPr>
          <w:rFonts w:ascii="Arial" w:hAnsi="Arial" w:cs="Arial"/>
          <w:sz w:val="20"/>
          <w:szCs w:val="20"/>
        </w:rPr>
      </w:pPr>
      <w:r w:rsidRPr="00482C49">
        <w:rPr>
          <w:rFonts w:ascii="Arial" w:hAnsi="Arial" w:cs="Arial"/>
          <w:b/>
          <w:bCs/>
          <w:sz w:val="20"/>
          <w:szCs w:val="20"/>
        </w:rPr>
        <w:t>Identifying the transaction rails</w:t>
      </w:r>
    </w:p>
    <w:p w14:paraId="5E90DC88" w14:textId="0FC176A1" w:rsidR="00A63EBA" w:rsidRPr="00482C49" w:rsidRDefault="00A63EBA" w:rsidP="00A63EBA">
      <w:pPr>
        <w:rPr>
          <w:rFonts w:ascii="Arial" w:hAnsi="Arial" w:cs="Arial"/>
          <w:sz w:val="20"/>
          <w:szCs w:val="20"/>
        </w:rPr>
      </w:pPr>
      <w:r w:rsidRPr="00482C49">
        <w:rPr>
          <w:rFonts w:ascii="Arial" w:hAnsi="Arial" w:cs="Arial"/>
          <w:sz w:val="20"/>
          <w:szCs w:val="20"/>
        </w:rPr>
        <w:t>In today’s payment world, transactions travel on separate rails. There’s the ACH rail, the debit/credit rail, and, most recently, The Clearing House’s RTP network, which has been live since 2017. The RTP network facilitates real-time payments and is not part of the other payment rails. The Federal Reserve launched its instant payment rail in July 2023 called the FedNow Service. </w:t>
      </w:r>
    </w:p>
    <w:p w14:paraId="60DC119C" w14:textId="37CA8CFA" w:rsidR="0049160C" w:rsidRPr="00482C49" w:rsidRDefault="0049160C" w:rsidP="00A63EBA">
      <w:pPr>
        <w:rPr>
          <w:rFonts w:ascii="Arial" w:hAnsi="Arial" w:cs="Arial"/>
          <w:sz w:val="20"/>
          <w:szCs w:val="20"/>
        </w:rPr>
      </w:pPr>
    </w:p>
    <w:p w14:paraId="0C5B7CD8" w14:textId="77777777" w:rsidR="0049160C" w:rsidRPr="00482C49" w:rsidRDefault="0049160C" w:rsidP="00A63EBA">
      <w:pPr>
        <w:rPr>
          <w:rFonts w:ascii="Arial" w:hAnsi="Arial" w:cs="Arial"/>
          <w:sz w:val="20"/>
          <w:szCs w:val="20"/>
        </w:rPr>
      </w:pPr>
    </w:p>
    <w:p w14:paraId="4FD6AAE4" w14:textId="2B144EF7" w:rsidR="00A63EBA" w:rsidRPr="00482C49" w:rsidRDefault="0049160C" w:rsidP="00A63EBA">
      <w:pPr>
        <w:rPr>
          <w:rFonts w:ascii="Arial" w:hAnsi="Arial" w:cs="Arial"/>
          <w:sz w:val="20"/>
          <w:szCs w:val="20"/>
        </w:rPr>
      </w:pPr>
      <w:r w:rsidRPr="00482C49">
        <w:rPr>
          <w:rFonts w:ascii="Arial" w:hAnsi="Arial" w:cs="Arial"/>
          <w:noProof/>
          <w:sz w:val="20"/>
          <w:szCs w:val="20"/>
        </w:rPr>
        <w:lastRenderedPageBreak/>
        <w:drawing>
          <wp:anchor distT="0" distB="0" distL="114300" distR="114300" simplePos="0" relativeHeight="251658241" behindDoc="0" locked="0" layoutInCell="1" allowOverlap="1" wp14:anchorId="35E383C5" wp14:editId="68285C3E">
            <wp:simplePos x="0" y="0"/>
            <wp:positionH relativeFrom="column">
              <wp:posOffset>23446</wp:posOffset>
            </wp:positionH>
            <wp:positionV relativeFrom="paragraph">
              <wp:posOffset>1856</wp:posOffset>
            </wp:positionV>
            <wp:extent cx="2977289" cy="172212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77289" cy="1722120"/>
                    </a:xfrm>
                    <a:prstGeom prst="rect">
                      <a:avLst/>
                    </a:prstGeom>
                    <a:noFill/>
                    <a:ln>
                      <a:noFill/>
                    </a:ln>
                  </pic:spPr>
                </pic:pic>
              </a:graphicData>
            </a:graphic>
            <wp14:sizeRelH relativeFrom="page">
              <wp14:pctWidth>0</wp14:pctWidth>
            </wp14:sizeRelH>
            <wp14:sizeRelV relativeFrom="page">
              <wp14:pctHeight>0</wp14:pctHeight>
            </wp14:sizeRelV>
          </wp:anchor>
        </w:drawing>
      </w:r>
      <w:r w:rsidR="00A63EBA" w:rsidRPr="00482C49">
        <w:rPr>
          <w:rFonts w:ascii="Arial" w:hAnsi="Arial" w:cs="Arial"/>
          <w:sz w:val="20"/>
          <w:szCs w:val="20"/>
        </w:rPr>
        <w:t>Like ACH, both rails support separate participant profiles for Receive Only, Send/Receive, and others. Many credit unions will find getting started with immediate payments as receive only is the best way to dip their toes into the water and enable their members to receive immediate payments. This is a smart strategy. It requires the lightest lift and the least risk. Like with ACH, credit unions will be able to evolve their profile over time and as it aligns with their payments strategy.</w:t>
      </w:r>
      <w:r w:rsidR="00A314D3" w:rsidRPr="00482C49">
        <w:rPr>
          <w:rFonts w:ascii="Arial" w:hAnsi="Arial" w:cs="Arial"/>
          <w:sz w:val="20"/>
          <w:szCs w:val="20"/>
        </w:rPr>
        <w:t xml:space="preserve"> </w:t>
      </w:r>
      <w:r w:rsidR="00A63EBA" w:rsidRPr="00482C49">
        <w:rPr>
          <w:rFonts w:ascii="Arial" w:hAnsi="Arial" w:cs="Arial"/>
          <w:sz w:val="20"/>
          <w:szCs w:val="20"/>
        </w:rPr>
        <w:t>Financial institutions must connect and be a participant of some level on either RTP or the FedNow Service or both to receive and/or send immediate payments. At this time, RTP and the FedNow Service will operate separately, and financial institutions will need to connect to, and at least receive transactions, on both rails to remain competitive.</w:t>
      </w:r>
    </w:p>
    <w:p w14:paraId="7966C6F7" w14:textId="77777777" w:rsidR="00A63EBA" w:rsidRPr="00482C49" w:rsidRDefault="00A63EBA" w:rsidP="00A63EBA">
      <w:pPr>
        <w:rPr>
          <w:rFonts w:ascii="Arial" w:hAnsi="Arial" w:cs="Arial"/>
          <w:b/>
          <w:bCs/>
          <w:sz w:val="20"/>
          <w:szCs w:val="20"/>
        </w:rPr>
      </w:pPr>
    </w:p>
    <w:p w14:paraId="76EBDF46" w14:textId="77777777" w:rsidR="00A63EBA" w:rsidRPr="00482C49" w:rsidRDefault="00A63EBA" w:rsidP="00A63EBA">
      <w:pPr>
        <w:rPr>
          <w:rFonts w:ascii="Arial" w:hAnsi="Arial" w:cs="Arial"/>
          <w:sz w:val="20"/>
          <w:szCs w:val="20"/>
        </w:rPr>
      </w:pPr>
      <w:r w:rsidRPr="00482C49">
        <w:rPr>
          <w:rFonts w:ascii="Arial" w:hAnsi="Arial" w:cs="Arial"/>
          <w:b/>
          <w:bCs/>
          <w:sz w:val="20"/>
          <w:szCs w:val="20"/>
        </w:rPr>
        <w:t>Understanding faster payments vs. immediate payments</w:t>
      </w:r>
    </w:p>
    <w:p w14:paraId="51E16FD9" w14:textId="77777777" w:rsidR="00A63EBA" w:rsidRPr="00482C49" w:rsidRDefault="00A63EBA" w:rsidP="00A63EBA">
      <w:pPr>
        <w:rPr>
          <w:rFonts w:ascii="Arial" w:hAnsi="Arial" w:cs="Arial"/>
          <w:sz w:val="20"/>
          <w:szCs w:val="20"/>
        </w:rPr>
      </w:pPr>
      <w:r w:rsidRPr="00482C49">
        <w:rPr>
          <w:rFonts w:ascii="Arial" w:hAnsi="Arial" w:cs="Arial"/>
          <w:sz w:val="20"/>
          <w:szCs w:val="20"/>
        </w:rPr>
        <w:t>Though sometimes the terms “faster payments” and “real-time (and/or immediate/instant) payments” are used interchangeably, they really are two different things. Immediate payments stand apart from other legacy payment systems in five substantial ways:</w:t>
      </w:r>
      <w:r w:rsidRPr="00482C49">
        <w:rPr>
          <w:rFonts w:ascii="Arial" w:hAnsi="Arial" w:cs="Arial"/>
          <w:sz w:val="20"/>
          <w:szCs w:val="20"/>
        </w:rPr>
        <w:br/>
      </w:r>
    </w:p>
    <w:p w14:paraId="508CB591" w14:textId="77777777" w:rsidR="00A63EBA" w:rsidRPr="00482C49" w:rsidRDefault="00A63EBA" w:rsidP="00A63EBA">
      <w:pPr>
        <w:numPr>
          <w:ilvl w:val="0"/>
          <w:numId w:val="45"/>
        </w:numPr>
        <w:spacing w:line="259" w:lineRule="auto"/>
        <w:rPr>
          <w:rFonts w:ascii="Arial" w:hAnsi="Arial" w:cs="Arial"/>
          <w:sz w:val="20"/>
          <w:szCs w:val="20"/>
        </w:rPr>
      </w:pPr>
      <w:r w:rsidRPr="00482C49">
        <w:rPr>
          <w:rFonts w:ascii="Arial" w:hAnsi="Arial" w:cs="Arial"/>
          <w:b/>
          <w:bCs/>
          <w:sz w:val="20"/>
          <w:szCs w:val="20"/>
        </w:rPr>
        <w:t>Immediate payments are certified.</w:t>
      </w:r>
      <w:r w:rsidRPr="00482C49">
        <w:rPr>
          <w:rFonts w:ascii="Arial" w:hAnsi="Arial" w:cs="Arial"/>
          <w:sz w:val="20"/>
          <w:szCs w:val="20"/>
        </w:rPr>
        <w:t> The payment authenticity is guaranteed.</w:t>
      </w:r>
    </w:p>
    <w:p w14:paraId="411E5E6E" w14:textId="77777777" w:rsidR="00A63EBA" w:rsidRPr="00482C49" w:rsidRDefault="00A63EBA" w:rsidP="00A63EBA">
      <w:pPr>
        <w:numPr>
          <w:ilvl w:val="0"/>
          <w:numId w:val="45"/>
        </w:numPr>
        <w:spacing w:line="259" w:lineRule="auto"/>
        <w:rPr>
          <w:rFonts w:ascii="Arial" w:hAnsi="Arial" w:cs="Arial"/>
          <w:sz w:val="20"/>
          <w:szCs w:val="20"/>
        </w:rPr>
      </w:pPr>
      <w:r w:rsidRPr="00482C49">
        <w:rPr>
          <w:rFonts w:ascii="Arial" w:hAnsi="Arial" w:cs="Arial"/>
          <w:b/>
          <w:bCs/>
          <w:sz w:val="20"/>
          <w:szCs w:val="20"/>
        </w:rPr>
        <w:t>Immediate payments are final.</w:t>
      </w:r>
      <w:r w:rsidRPr="00482C49">
        <w:rPr>
          <w:rFonts w:ascii="Arial" w:hAnsi="Arial" w:cs="Arial"/>
          <w:sz w:val="20"/>
          <w:szCs w:val="20"/>
        </w:rPr>
        <w:t> They cannot be revoked or recalled once authorized by a sender and submitted. There is a Request for Return of Funds if immediate payment funds are sent in error, but this process occurs after settlement. In comparison, any returns on legacy payment systems can occur before funds are settled.</w:t>
      </w:r>
    </w:p>
    <w:p w14:paraId="45198B3C" w14:textId="77777777" w:rsidR="00A63EBA" w:rsidRPr="00482C49" w:rsidRDefault="00A63EBA" w:rsidP="00A63EBA">
      <w:pPr>
        <w:numPr>
          <w:ilvl w:val="0"/>
          <w:numId w:val="45"/>
        </w:numPr>
        <w:spacing w:line="259" w:lineRule="auto"/>
        <w:rPr>
          <w:rFonts w:ascii="Arial" w:hAnsi="Arial" w:cs="Arial"/>
          <w:sz w:val="20"/>
          <w:szCs w:val="20"/>
        </w:rPr>
      </w:pPr>
      <w:r w:rsidRPr="00482C49">
        <w:rPr>
          <w:rFonts w:ascii="Arial" w:hAnsi="Arial" w:cs="Arial"/>
          <w:b/>
          <w:bCs/>
          <w:sz w:val="20"/>
          <w:szCs w:val="20"/>
        </w:rPr>
        <w:t>Immediate payments are immediately available to the receiver.</w:t>
      </w:r>
      <w:r w:rsidRPr="00482C49">
        <w:rPr>
          <w:rFonts w:ascii="Arial" w:hAnsi="Arial" w:cs="Arial"/>
          <w:sz w:val="20"/>
          <w:szCs w:val="20"/>
        </w:rPr>
        <w:t> Senders and recipients also receive a status notification that funds were sent and are now available. Legacy payment systems clear in batches at varying times. Senders may not know for a few days if a transfer was successful and that funds are available to the receiver to use. </w:t>
      </w:r>
    </w:p>
    <w:p w14:paraId="7FFF5E80" w14:textId="77777777" w:rsidR="00A63EBA" w:rsidRPr="00482C49" w:rsidRDefault="00A63EBA" w:rsidP="00A63EBA">
      <w:pPr>
        <w:numPr>
          <w:ilvl w:val="0"/>
          <w:numId w:val="45"/>
        </w:numPr>
        <w:spacing w:line="259" w:lineRule="auto"/>
        <w:rPr>
          <w:rFonts w:ascii="Arial" w:hAnsi="Arial" w:cs="Arial"/>
          <w:sz w:val="20"/>
          <w:szCs w:val="20"/>
        </w:rPr>
      </w:pPr>
      <w:r w:rsidRPr="00482C49">
        <w:rPr>
          <w:rFonts w:ascii="Arial" w:hAnsi="Arial" w:cs="Arial"/>
          <w:b/>
          <w:bCs/>
          <w:sz w:val="20"/>
          <w:szCs w:val="20"/>
        </w:rPr>
        <w:t>Immediate payments are instantly settled.</w:t>
      </w:r>
      <w:r w:rsidRPr="00482C49">
        <w:rPr>
          <w:rFonts w:ascii="Arial" w:hAnsi="Arial" w:cs="Arial"/>
          <w:sz w:val="20"/>
          <w:szCs w:val="20"/>
        </w:rPr>
        <w:t> Legacy payments are settled by batch and at varying time intervals; with immediate payments, financial institutions settle funds instantly and individually.  </w:t>
      </w:r>
    </w:p>
    <w:p w14:paraId="02D94F50" w14:textId="77777777" w:rsidR="00A63EBA" w:rsidRPr="00482C49" w:rsidRDefault="00A63EBA" w:rsidP="00A63EBA">
      <w:pPr>
        <w:numPr>
          <w:ilvl w:val="0"/>
          <w:numId w:val="45"/>
        </w:numPr>
        <w:spacing w:line="259" w:lineRule="auto"/>
        <w:rPr>
          <w:rFonts w:ascii="Arial" w:hAnsi="Arial" w:cs="Arial"/>
          <w:sz w:val="20"/>
          <w:szCs w:val="20"/>
        </w:rPr>
      </w:pPr>
      <w:r w:rsidRPr="00482C49">
        <w:rPr>
          <w:rFonts w:ascii="Arial" w:hAnsi="Arial" w:cs="Arial"/>
          <w:b/>
          <w:bCs/>
          <w:sz w:val="20"/>
          <w:szCs w:val="20"/>
        </w:rPr>
        <w:t>Immediate payments are confirmed.</w:t>
      </w:r>
      <w:r w:rsidRPr="00482C49">
        <w:rPr>
          <w:rFonts w:ascii="Arial" w:hAnsi="Arial" w:cs="Arial"/>
          <w:sz w:val="20"/>
          <w:szCs w:val="20"/>
        </w:rPr>
        <w:t> The payee and payor receive notifications of payment status. Legacy systems typically only notify the payer that the payment was sent.</w:t>
      </w:r>
    </w:p>
    <w:p w14:paraId="65C45872" w14:textId="77777777" w:rsidR="00A63EBA" w:rsidRPr="00482C49" w:rsidRDefault="00A63EBA" w:rsidP="00A63EBA">
      <w:pPr>
        <w:rPr>
          <w:rFonts w:ascii="Arial" w:hAnsi="Arial" w:cs="Arial"/>
          <w:b/>
          <w:bCs/>
          <w:sz w:val="20"/>
          <w:szCs w:val="20"/>
        </w:rPr>
      </w:pPr>
    </w:p>
    <w:p w14:paraId="388209F3" w14:textId="77777777" w:rsidR="00A63EBA" w:rsidRPr="00482C49" w:rsidRDefault="00A63EBA" w:rsidP="00A63EBA">
      <w:pPr>
        <w:rPr>
          <w:rFonts w:ascii="Arial" w:hAnsi="Arial" w:cs="Arial"/>
          <w:sz w:val="20"/>
          <w:szCs w:val="20"/>
        </w:rPr>
      </w:pPr>
      <w:r w:rsidRPr="00482C49">
        <w:rPr>
          <w:rFonts w:ascii="Arial" w:hAnsi="Arial" w:cs="Arial"/>
          <w:b/>
          <w:bCs/>
          <w:sz w:val="20"/>
          <w:szCs w:val="20"/>
        </w:rPr>
        <w:t>Debunking misconceptions about immediate payments</w:t>
      </w:r>
    </w:p>
    <w:p w14:paraId="6FC47568" w14:textId="1BB184C9" w:rsidR="00A63EBA" w:rsidRPr="00482C49" w:rsidRDefault="00A63EBA" w:rsidP="00A63EBA">
      <w:pPr>
        <w:rPr>
          <w:rFonts w:ascii="Arial" w:hAnsi="Arial" w:cs="Arial"/>
          <w:sz w:val="20"/>
          <w:szCs w:val="20"/>
        </w:rPr>
      </w:pPr>
      <w:r w:rsidRPr="00482C49">
        <w:rPr>
          <w:rFonts w:ascii="Arial" w:hAnsi="Arial" w:cs="Arial"/>
          <w:sz w:val="20"/>
          <w:szCs w:val="20"/>
        </w:rPr>
        <w:t xml:space="preserve">Payments made through </w:t>
      </w:r>
      <w:proofErr w:type="spellStart"/>
      <w:r w:rsidRPr="00482C49">
        <w:rPr>
          <w:rFonts w:ascii="Arial" w:hAnsi="Arial" w:cs="Arial"/>
          <w:sz w:val="20"/>
          <w:szCs w:val="20"/>
        </w:rPr>
        <w:t>Zelle</w:t>
      </w:r>
      <w:proofErr w:type="spellEnd"/>
      <w:r w:rsidRPr="00482C49">
        <w:rPr>
          <w:rFonts w:ascii="Arial" w:hAnsi="Arial" w:cs="Arial"/>
          <w:sz w:val="20"/>
          <w:szCs w:val="20"/>
        </w:rPr>
        <w:t xml:space="preserve">, PayPal or Venmo are not immediate payments. </w:t>
      </w:r>
      <w:proofErr w:type="spellStart"/>
      <w:r w:rsidRPr="00482C49">
        <w:rPr>
          <w:rFonts w:ascii="Arial" w:hAnsi="Arial" w:cs="Arial"/>
          <w:sz w:val="20"/>
          <w:szCs w:val="20"/>
        </w:rPr>
        <w:t>Zelle</w:t>
      </w:r>
      <w:proofErr w:type="spellEnd"/>
      <w:r w:rsidRPr="00482C49">
        <w:rPr>
          <w:rFonts w:ascii="Arial" w:hAnsi="Arial" w:cs="Arial"/>
          <w:sz w:val="20"/>
          <w:szCs w:val="20"/>
        </w:rPr>
        <w:t>, PayPal and Venmo are the front-end applications that allow consumers to initiate a payment via an ACH, a debit, or the RTP network.</w:t>
      </w:r>
    </w:p>
    <w:p w14:paraId="5ED91795" w14:textId="6B4AE37A" w:rsidR="00A63EBA" w:rsidRPr="00482C49" w:rsidRDefault="00A63EBA" w:rsidP="00A63EBA">
      <w:pPr>
        <w:rPr>
          <w:rFonts w:ascii="Arial" w:hAnsi="Arial" w:cs="Arial"/>
          <w:sz w:val="20"/>
          <w:szCs w:val="20"/>
        </w:rPr>
      </w:pPr>
      <w:r w:rsidRPr="00482C49">
        <w:rPr>
          <w:rFonts w:ascii="Arial" w:hAnsi="Arial" w:cs="Arial"/>
          <w:sz w:val="20"/>
          <w:szCs w:val="20"/>
        </w:rPr>
        <w:t xml:space="preserve">In addition, signing up for </w:t>
      </w:r>
      <w:proofErr w:type="spellStart"/>
      <w:r w:rsidRPr="00482C49">
        <w:rPr>
          <w:rFonts w:ascii="Arial" w:hAnsi="Arial" w:cs="Arial"/>
          <w:sz w:val="20"/>
          <w:szCs w:val="20"/>
        </w:rPr>
        <w:t>Zelle</w:t>
      </w:r>
      <w:proofErr w:type="spellEnd"/>
      <w:r w:rsidRPr="00482C49">
        <w:rPr>
          <w:rFonts w:ascii="Arial" w:hAnsi="Arial" w:cs="Arial"/>
          <w:sz w:val="20"/>
          <w:szCs w:val="20"/>
        </w:rPr>
        <w:t xml:space="preserve"> </w:t>
      </w:r>
      <w:r w:rsidR="00001417" w:rsidRPr="00482C49">
        <w:rPr>
          <w:rFonts w:ascii="Arial" w:hAnsi="Arial" w:cs="Arial"/>
          <w:sz w:val="20"/>
          <w:szCs w:val="20"/>
        </w:rPr>
        <w:t>or your members using Venmo or Pay</w:t>
      </w:r>
      <w:r w:rsidR="00834A2B" w:rsidRPr="00482C49">
        <w:rPr>
          <w:rFonts w:ascii="Arial" w:hAnsi="Arial" w:cs="Arial"/>
          <w:sz w:val="20"/>
          <w:szCs w:val="20"/>
        </w:rPr>
        <w:t xml:space="preserve">Pal </w:t>
      </w:r>
      <w:r w:rsidRPr="00482C49">
        <w:rPr>
          <w:rFonts w:ascii="Arial" w:hAnsi="Arial" w:cs="Arial"/>
          <w:sz w:val="20"/>
          <w:szCs w:val="20"/>
        </w:rPr>
        <w:t>does not give your credit union access to the RTP network. To transact payments on th</w:t>
      </w:r>
      <w:r w:rsidR="00834A2B" w:rsidRPr="00482C49">
        <w:rPr>
          <w:rFonts w:ascii="Arial" w:hAnsi="Arial" w:cs="Arial"/>
          <w:sz w:val="20"/>
          <w:szCs w:val="20"/>
        </w:rPr>
        <w:t>e</w:t>
      </w:r>
      <w:r w:rsidRPr="00482C49">
        <w:rPr>
          <w:rFonts w:ascii="Arial" w:hAnsi="Arial" w:cs="Arial"/>
          <w:sz w:val="20"/>
          <w:szCs w:val="20"/>
        </w:rPr>
        <w:t>s</w:t>
      </w:r>
      <w:r w:rsidR="00834A2B" w:rsidRPr="00482C49">
        <w:rPr>
          <w:rFonts w:ascii="Arial" w:hAnsi="Arial" w:cs="Arial"/>
          <w:sz w:val="20"/>
          <w:szCs w:val="20"/>
        </w:rPr>
        <w:t>e</w:t>
      </w:r>
      <w:r w:rsidRPr="00482C49">
        <w:rPr>
          <w:rFonts w:ascii="Arial" w:hAnsi="Arial" w:cs="Arial"/>
          <w:sz w:val="20"/>
          <w:szCs w:val="20"/>
        </w:rPr>
        <w:t xml:space="preserve"> rail</w:t>
      </w:r>
      <w:r w:rsidR="00834A2B" w:rsidRPr="00482C49">
        <w:rPr>
          <w:rFonts w:ascii="Arial" w:hAnsi="Arial" w:cs="Arial"/>
          <w:sz w:val="20"/>
          <w:szCs w:val="20"/>
        </w:rPr>
        <w:t>s</w:t>
      </w:r>
      <w:r w:rsidRPr="00482C49">
        <w:rPr>
          <w:rFonts w:ascii="Arial" w:hAnsi="Arial" w:cs="Arial"/>
          <w:sz w:val="20"/>
          <w:szCs w:val="20"/>
        </w:rPr>
        <w:t>, your credit union must be a participant and connect to the RTP network or FedNow Service to receive or send funds via a front-end application that sends via RTP or the FedNow Service. Just as you need to be an ODFI or RDFI on ACH to process ACH payments, you must be a participant on the RTP network or the FedNow Service to receive/send immediate payments.</w:t>
      </w:r>
    </w:p>
    <w:p w14:paraId="781C17C6" w14:textId="77777777" w:rsidR="00A314D3" w:rsidRPr="00482C49" w:rsidRDefault="00A314D3" w:rsidP="00A63EBA">
      <w:pPr>
        <w:rPr>
          <w:rFonts w:ascii="Arial" w:hAnsi="Arial" w:cs="Arial"/>
          <w:b/>
          <w:bCs/>
          <w:sz w:val="20"/>
          <w:szCs w:val="20"/>
        </w:rPr>
      </w:pPr>
    </w:p>
    <w:p w14:paraId="1879D3BB" w14:textId="6F67B1C7" w:rsidR="00A63EBA" w:rsidRPr="00482C49" w:rsidRDefault="00A63EBA" w:rsidP="00A63EBA">
      <w:pPr>
        <w:rPr>
          <w:rFonts w:ascii="Arial" w:hAnsi="Arial" w:cs="Arial"/>
          <w:sz w:val="20"/>
          <w:szCs w:val="20"/>
        </w:rPr>
      </w:pPr>
      <w:r w:rsidRPr="00482C49">
        <w:rPr>
          <w:rFonts w:ascii="Arial" w:hAnsi="Arial" w:cs="Arial"/>
          <w:b/>
          <w:bCs/>
          <w:sz w:val="20"/>
          <w:szCs w:val="20"/>
        </w:rPr>
        <w:t>Managing risk and fraud</w:t>
      </w:r>
    </w:p>
    <w:p w14:paraId="1DA28197" w14:textId="37C78604" w:rsidR="00A63EBA" w:rsidRPr="00482C49" w:rsidRDefault="00A63EBA" w:rsidP="00A63EBA">
      <w:pPr>
        <w:rPr>
          <w:rFonts w:ascii="Arial" w:hAnsi="Arial" w:cs="Arial"/>
          <w:sz w:val="20"/>
          <w:szCs w:val="20"/>
        </w:rPr>
      </w:pPr>
      <w:r w:rsidRPr="00482C49">
        <w:rPr>
          <w:rFonts w:ascii="Arial" w:hAnsi="Arial" w:cs="Arial"/>
          <w:sz w:val="20"/>
          <w:szCs w:val="20"/>
        </w:rPr>
        <w:t>Immediate payments relieve a lot of the settlement risk that financial institutions face today. Settlement risk is very real in existing payment forms, but by using a credit-push (good funds) model, which verifies money is available before it is sent, the immediate payments model eliminates transaction settlement risk on their network. Though this model doesn’t mitigate fraud, it does eliminate settlement risk.</w:t>
      </w:r>
      <w:r w:rsidR="00A314D3" w:rsidRPr="00482C49">
        <w:rPr>
          <w:rFonts w:ascii="Arial" w:hAnsi="Arial" w:cs="Arial"/>
          <w:sz w:val="20"/>
          <w:szCs w:val="20"/>
        </w:rPr>
        <w:t xml:space="preserve"> </w:t>
      </w:r>
      <w:r w:rsidRPr="00482C49">
        <w:rPr>
          <w:rFonts w:ascii="Arial" w:hAnsi="Arial" w:cs="Arial"/>
          <w:sz w:val="20"/>
          <w:szCs w:val="20"/>
        </w:rPr>
        <w:t xml:space="preserve">This means there is no risk for those financial institutions that start with receive only because the credit-push model verifies that the funds are good when sent. </w:t>
      </w:r>
      <w:r w:rsidR="00CD3E6F" w:rsidRPr="00482C49">
        <w:rPr>
          <w:rFonts w:ascii="Arial" w:hAnsi="Arial" w:cs="Arial"/>
          <w:sz w:val="20"/>
          <w:szCs w:val="20"/>
        </w:rPr>
        <w:t xml:space="preserve">This is one of the reasons we recommend </w:t>
      </w:r>
      <w:r w:rsidR="00D8290D" w:rsidRPr="00482C49">
        <w:rPr>
          <w:rFonts w:ascii="Arial" w:hAnsi="Arial" w:cs="Arial"/>
          <w:sz w:val="20"/>
          <w:szCs w:val="20"/>
        </w:rPr>
        <w:t xml:space="preserve">credit unions </w:t>
      </w:r>
      <w:r w:rsidR="00CD3E6F" w:rsidRPr="00482C49">
        <w:rPr>
          <w:rFonts w:ascii="Arial" w:hAnsi="Arial" w:cs="Arial"/>
          <w:sz w:val="20"/>
          <w:szCs w:val="20"/>
        </w:rPr>
        <w:t>s</w:t>
      </w:r>
      <w:r w:rsidRPr="00482C49">
        <w:rPr>
          <w:rFonts w:ascii="Arial" w:hAnsi="Arial" w:cs="Arial"/>
          <w:sz w:val="20"/>
          <w:szCs w:val="20"/>
        </w:rPr>
        <w:t xml:space="preserve">tart </w:t>
      </w:r>
      <w:r w:rsidR="00D8290D" w:rsidRPr="00482C49">
        <w:rPr>
          <w:rFonts w:ascii="Arial" w:hAnsi="Arial" w:cs="Arial"/>
          <w:sz w:val="20"/>
          <w:szCs w:val="20"/>
        </w:rPr>
        <w:t>their</w:t>
      </w:r>
      <w:r w:rsidRPr="00482C49">
        <w:rPr>
          <w:rFonts w:ascii="Arial" w:hAnsi="Arial" w:cs="Arial"/>
          <w:sz w:val="20"/>
          <w:szCs w:val="20"/>
        </w:rPr>
        <w:t xml:space="preserve"> immediate payments journey as a “receive-only” participant. You can apply </w:t>
      </w:r>
      <w:r w:rsidR="0029773B" w:rsidRPr="00482C49">
        <w:rPr>
          <w:rFonts w:ascii="Arial" w:hAnsi="Arial" w:cs="Arial"/>
          <w:sz w:val="20"/>
          <w:szCs w:val="20"/>
        </w:rPr>
        <w:t>fraud</w:t>
      </w:r>
      <w:r w:rsidRPr="00482C49">
        <w:rPr>
          <w:rFonts w:ascii="Arial" w:hAnsi="Arial" w:cs="Arial"/>
          <w:sz w:val="20"/>
          <w:szCs w:val="20"/>
        </w:rPr>
        <w:t>/exposure mitigation tools that each new rail offers (such as setting send- and time-of-day limits) and extend existing fraud prevention methods to the rail you’re on as you migrate to a send profile.</w:t>
      </w:r>
    </w:p>
    <w:p w14:paraId="7E523AEB" w14:textId="77777777" w:rsidR="00A63EBA" w:rsidRPr="00482C49" w:rsidRDefault="00A63EBA" w:rsidP="00A63EBA">
      <w:pPr>
        <w:rPr>
          <w:rFonts w:ascii="Arial" w:hAnsi="Arial" w:cs="Arial"/>
          <w:b/>
          <w:bCs/>
          <w:sz w:val="20"/>
          <w:szCs w:val="20"/>
        </w:rPr>
      </w:pPr>
    </w:p>
    <w:p w14:paraId="33AB4B00" w14:textId="77777777" w:rsidR="00A63EBA" w:rsidRPr="00482C49" w:rsidRDefault="00A63EBA" w:rsidP="00A63EBA">
      <w:pPr>
        <w:rPr>
          <w:rFonts w:ascii="Arial" w:hAnsi="Arial" w:cs="Arial"/>
          <w:sz w:val="20"/>
          <w:szCs w:val="20"/>
        </w:rPr>
      </w:pPr>
      <w:r w:rsidRPr="00482C49">
        <w:rPr>
          <w:rFonts w:ascii="Arial" w:hAnsi="Arial" w:cs="Arial"/>
          <w:b/>
          <w:bCs/>
          <w:sz w:val="20"/>
          <w:szCs w:val="20"/>
        </w:rPr>
        <w:t>Benefitting from immediate payments</w:t>
      </w:r>
    </w:p>
    <w:p w14:paraId="4D68FBC4" w14:textId="77777777" w:rsidR="00A63EBA" w:rsidRPr="00482C49" w:rsidRDefault="00A63EBA" w:rsidP="00A63EBA">
      <w:pPr>
        <w:rPr>
          <w:rFonts w:ascii="Arial" w:hAnsi="Arial" w:cs="Arial"/>
          <w:sz w:val="20"/>
          <w:szCs w:val="20"/>
        </w:rPr>
      </w:pPr>
      <w:r w:rsidRPr="00482C49">
        <w:rPr>
          <w:rFonts w:ascii="Arial" w:hAnsi="Arial" w:cs="Arial"/>
          <w:sz w:val="20"/>
          <w:szCs w:val="20"/>
        </w:rPr>
        <w:t>Immediate payments offer numerous benefits to credit unions and the members they serve. Below are some examples of key benefits that often resonate most with financial institutions:</w:t>
      </w:r>
    </w:p>
    <w:p w14:paraId="4F8F73F5" w14:textId="77777777" w:rsidR="00A63EBA" w:rsidRPr="00482C49" w:rsidRDefault="00A63EBA" w:rsidP="00A63EBA">
      <w:pPr>
        <w:rPr>
          <w:rFonts w:ascii="Arial" w:hAnsi="Arial" w:cs="Arial"/>
          <w:sz w:val="20"/>
          <w:szCs w:val="20"/>
        </w:rPr>
      </w:pPr>
    </w:p>
    <w:p w14:paraId="4D604B1B" w14:textId="12E0D447" w:rsidR="00A63EBA" w:rsidRPr="00482C49" w:rsidRDefault="00A63EBA" w:rsidP="00A63EBA">
      <w:pPr>
        <w:numPr>
          <w:ilvl w:val="0"/>
          <w:numId w:val="46"/>
        </w:numPr>
        <w:spacing w:line="259" w:lineRule="auto"/>
        <w:rPr>
          <w:rFonts w:ascii="Arial" w:hAnsi="Arial" w:cs="Arial"/>
          <w:sz w:val="20"/>
          <w:szCs w:val="20"/>
        </w:rPr>
      </w:pPr>
      <w:r w:rsidRPr="00482C49">
        <w:rPr>
          <w:rFonts w:ascii="Arial" w:hAnsi="Arial" w:cs="Arial"/>
          <w:b/>
          <w:bCs/>
          <w:sz w:val="20"/>
          <w:szCs w:val="20"/>
        </w:rPr>
        <w:t>Grow revenue by supporting a variety of use cases. </w:t>
      </w:r>
      <w:r w:rsidRPr="00482C49">
        <w:rPr>
          <w:rFonts w:ascii="Arial" w:hAnsi="Arial" w:cs="Arial"/>
          <w:sz w:val="20"/>
          <w:szCs w:val="20"/>
        </w:rPr>
        <w:t xml:space="preserve">Recent industry research reports that 40% of RTP users would willingly pay fees to get their payments in </w:t>
      </w:r>
      <w:r w:rsidR="008C394F" w:rsidRPr="00482C49">
        <w:rPr>
          <w:rFonts w:ascii="Arial" w:hAnsi="Arial" w:cs="Arial"/>
          <w:sz w:val="20"/>
          <w:szCs w:val="20"/>
        </w:rPr>
        <w:t>real-time</w:t>
      </w:r>
      <w:r w:rsidRPr="00482C49">
        <w:rPr>
          <w:rFonts w:ascii="Arial" w:hAnsi="Arial" w:cs="Arial"/>
          <w:sz w:val="20"/>
          <w:szCs w:val="20"/>
        </w:rPr>
        <w:t>, and 2 in 3 consumers say they would be more likely to continue doing business with firms that provide an immediate payment option. Further, approximately 50% of insurance, income and earning disbursement recipients would be willing to pay a fee to receive those payments instantly.</w:t>
      </w:r>
    </w:p>
    <w:p w14:paraId="022E2121" w14:textId="4F76591E" w:rsidR="00A63EBA" w:rsidRPr="00482C49" w:rsidRDefault="00A63EBA" w:rsidP="00A63EBA">
      <w:pPr>
        <w:numPr>
          <w:ilvl w:val="0"/>
          <w:numId w:val="46"/>
        </w:numPr>
        <w:spacing w:line="259" w:lineRule="auto"/>
        <w:rPr>
          <w:rFonts w:ascii="Arial" w:hAnsi="Arial" w:cs="Arial"/>
          <w:sz w:val="20"/>
          <w:szCs w:val="20"/>
        </w:rPr>
      </w:pPr>
      <w:r w:rsidRPr="00482C49">
        <w:rPr>
          <w:rFonts w:ascii="Arial" w:hAnsi="Arial" w:cs="Arial"/>
          <w:b/>
          <w:bCs/>
          <w:sz w:val="20"/>
          <w:szCs w:val="20"/>
        </w:rPr>
        <w:t>Remain competitive by fulfilling members’ expectations and desire for immediate payments.</w:t>
      </w:r>
      <w:r w:rsidRPr="00482C49">
        <w:rPr>
          <w:rFonts w:ascii="Arial" w:hAnsi="Arial" w:cs="Arial"/>
          <w:sz w:val="20"/>
          <w:szCs w:val="20"/>
        </w:rPr>
        <w:t xml:space="preserve"> Immediate payments are growing significantly while traditional check and cash continue to decline. In </w:t>
      </w:r>
      <w:r w:rsidR="00170D60" w:rsidRPr="00482C49">
        <w:rPr>
          <w:rFonts w:ascii="Arial" w:hAnsi="Arial" w:cs="Arial"/>
          <w:sz w:val="20"/>
          <w:szCs w:val="20"/>
        </w:rPr>
        <w:t>Q2 of 2023</w:t>
      </w:r>
      <w:r w:rsidRPr="00482C49">
        <w:rPr>
          <w:rFonts w:ascii="Arial" w:hAnsi="Arial" w:cs="Arial"/>
          <w:sz w:val="20"/>
          <w:szCs w:val="20"/>
        </w:rPr>
        <w:t>,</w:t>
      </w:r>
      <w:r w:rsidR="00B6277F" w:rsidRPr="00482C49">
        <w:rPr>
          <w:rFonts w:ascii="Arial" w:hAnsi="Arial" w:cs="Arial"/>
          <w:sz w:val="20"/>
          <w:szCs w:val="20"/>
        </w:rPr>
        <w:t xml:space="preserve"> RTP network transaction</w:t>
      </w:r>
      <w:r w:rsidR="00DF58E8" w:rsidRPr="00482C49">
        <w:rPr>
          <w:rFonts w:ascii="Arial" w:hAnsi="Arial" w:cs="Arial"/>
          <w:sz w:val="20"/>
          <w:szCs w:val="20"/>
        </w:rPr>
        <w:t xml:space="preserve"> volume</w:t>
      </w:r>
      <w:r w:rsidR="00B6277F" w:rsidRPr="00482C49">
        <w:rPr>
          <w:rFonts w:ascii="Arial" w:hAnsi="Arial" w:cs="Arial"/>
          <w:sz w:val="20"/>
          <w:szCs w:val="20"/>
        </w:rPr>
        <w:t xml:space="preserve"> reached 58 million. </w:t>
      </w:r>
      <w:r w:rsidRPr="00482C49">
        <w:rPr>
          <w:rFonts w:ascii="Arial" w:hAnsi="Arial" w:cs="Arial"/>
          <w:sz w:val="20"/>
          <w:szCs w:val="20"/>
        </w:rPr>
        <w:t xml:space="preserve">Research says more than 1/3 of U.S. consumers cite access to immediate payments as a factor in choosing their financial institution. The RTP </w:t>
      </w:r>
      <w:r w:rsidR="004A3073" w:rsidRPr="00482C49">
        <w:rPr>
          <w:rFonts w:ascii="Arial" w:hAnsi="Arial" w:cs="Arial"/>
          <w:sz w:val="20"/>
          <w:szCs w:val="20"/>
        </w:rPr>
        <w:t>network</w:t>
      </w:r>
      <w:r w:rsidRPr="00482C49">
        <w:rPr>
          <w:rFonts w:ascii="Arial" w:hAnsi="Arial" w:cs="Arial"/>
          <w:sz w:val="20"/>
          <w:szCs w:val="20"/>
        </w:rPr>
        <w:t xml:space="preserve"> currently reaches more than 6</w:t>
      </w:r>
      <w:r w:rsidR="004A3073" w:rsidRPr="00482C49">
        <w:rPr>
          <w:rFonts w:ascii="Arial" w:hAnsi="Arial" w:cs="Arial"/>
          <w:sz w:val="20"/>
          <w:szCs w:val="20"/>
        </w:rPr>
        <w:t>5</w:t>
      </w:r>
      <w:r w:rsidRPr="00482C49">
        <w:rPr>
          <w:rFonts w:ascii="Arial" w:hAnsi="Arial" w:cs="Arial"/>
          <w:sz w:val="20"/>
          <w:szCs w:val="20"/>
        </w:rPr>
        <w:t>% of U.S. demand deposit accounts</w:t>
      </w:r>
      <w:r w:rsidR="001B0EAD" w:rsidRPr="00482C49">
        <w:rPr>
          <w:rFonts w:ascii="Arial" w:hAnsi="Arial" w:cs="Arial"/>
          <w:sz w:val="20"/>
          <w:szCs w:val="20"/>
        </w:rPr>
        <w:t>, which means these account holders are experiencing real-time payments</w:t>
      </w:r>
      <w:r w:rsidR="005F54E5" w:rsidRPr="00482C49">
        <w:rPr>
          <w:rFonts w:ascii="Arial" w:hAnsi="Arial" w:cs="Arial"/>
          <w:sz w:val="20"/>
          <w:szCs w:val="20"/>
        </w:rPr>
        <w:t xml:space="preserve"> for at least receive only</w:t>
      </w:r>
      <w:r w:rsidRPr="00482C49">
        <w:rPr>
          <w:rFonts w:ascii="Arial" w:hAnsi="Arial" w:cs="Arial"/>
          <w:sz w:val="20"/>
          <w:szCs w:val="20"/>
        </w:rPr>
        <w:t>.</w:t>
      </w:r>
    </w:p>
    <w:p w14:paraId="3EB9AC0E" w14:textId="0DB2B72A" w:rsidR="00A63EBA" w:rsidRPr="00482C49" w:rsidRDefault="00A63EBA" w:rsidP="00A63EBA">
      <w:pPr>
        <w:numPr>
          <w:ilvl w:val="0"/>
          <w:numId w:val="46"/>
        </w:numPr>
        <w:spacing w:line="259" w:lineRule="auto"/>
        <w:rPr>
          <w:rFonts w:ascii="Arial" w:hAnsi="Arial" w:cs="Arial"/>
          <w:sz w:val="20"/>
          <w:szCs w:val="20"/>
        </w:rPr>
      </w:pPr>
      <w:r w:rsidRPr="00482C49">
        <w:rPr>
          <w:rFonts w:ascii="Arial" w:hAnsi="Arial" w:cs="Arial"/>
          <w:b/>
          <w:bCs/>
          <w:sz w:val="20"/>
          <w:szCs w:val="20"/>
        </w:rPr>
        <w:t>Address gaps in current payment methods through additional data, requests, security, and immediate availability.</w:t>
      </w:r>
      <w:r w:rsidRPr="00482C49">
        <w:rPr>
          <w:rFonts w:ascii="Arial" w:hAnsi="Arial" w:cs="Arial"/>
          <w:sz w:val="20"/>
          <w:szCs w:val="20"/>
        </w:rPr>
        <w:t> Immediate payments can facilitate a new request for payment (</w:t>
      </w:r>
      <w:proofErr w:type="spellStart"/>
      <w:r w:rsidRPr="00482C49">
        <w:rPr>
          <w:rFonts w:ascii="Arial" w:hAnsi="Arial" w:cs="Arial"/>
          <w:sz w:val="20"/>
          <w:szCs w:val="20"/>
        </w:rPr>
        <w:t>RfP</w:t>
      </w:r>
      <w:proofErr w:type="spellEnd"/>
      <w:r w:rsidRPr="00482C49">
        <w:rPr>
          <w:rFonts w:ascii="Arial" w:hAnsi="Arial" w:cs="Arial"/>
          <w:sz w:val="20"/>
          <w:szCs w:val="20"/>
        </w:rPr>
        <w:t xml:space="preserve">), which allows a business or a consumer to send a request in the form of a message and </w:t>
      </w:r>
      <w:r w:rsidR="006A3CAD" w:rsidRPr="00482C49">
        <w:rPr>
          <w:rFonts w:ascii="Arial" w:hAnsi="Arial" w:cs="Arial"/>
          <w:sz w:val="20"/>
          <w:szCs w:val="20"/>
        </w:rPr>
        <w:t>allows the payor</w:t>
      </w:r>
      <w:r w:rsidRPr="00482C49">
        <w:rPr>
          <w:rFonts w:ascii="Arial" w:hAnsi="Arial" w:cs="Arial"/>
          <w:sz w:val="20"/>
          <w:szCs w:val="20"/>
        </w:rPr>
        <w:t xml:space="preserve"> to authorize or deny the payment. Push, or credit, transactions enable payers to instruct their financial institution to send money from their accounts to recipients’ accounts, putting the payer in control of the timing of the release of their funds. The contextual data surrounding a payment has been missing from every previous payment system. Using the ISO2022 financial messaging methodology that creates standard, consistent payment messages across all business processes within the financial services industry, immediate payments offer the ability to attach information about the payment that doesn’t detach throughout the process, which is helpful during payment processing and reconciliation. Immediate payments facilitate real-time authorization, real-time posting, and real-time clearing and settlement.</w:t>
      </w:r>
    </w:p>
    <w:p w14:paraId="740A7059" w14:textId="77777777" w:rsidR="00A63EBA" w:rsidRPr="00482C49" w:rsidRDefault="00A63EBA" w:rsidP="00A63EBA">
      <w:pPr>
        <w:rPr>
          <w:rFonts w:ascii="Arial" w:hAnsi="Arial" w:cs="Arial"/>
          <w:b/>
          <w:bCs/>
          <w:sz w:val="20"/>
          <w:szCs w:val="20"/>
        </w:rPr>
      </w:pPr>
    </w:p>
    <w:p w14:paraId="4F850051" w14:textId="77777777" w:rsidR="00A63EBA" w:rsidRPr="00482C49" w:rsidRDefault="00A63EBA" w:rsidP="00A63EBA">
      <w:pPr>
        <w:rPr>
          <w:rFonts w:ascii="Arial" w:hAnsi="Arial" w:cs="Arial"/>
          <w:sz w:val="20"/>
          <w:szCs w:val="20"/>
        </w:rPr>
      </w:pPr>
      <w:r w:rsidRPr="00482C49">
        <w:rPr>
          <w:rFonts w:ascii="Arial" w:hAnsi="Arial" w:cs="Arial"/>
          <w:b/>
          <w:bCs/>
          <w:sz w:val="20"/>
          <w:szCs w:val="20"/>
        </w:rPr>
        <w:t>Reimagining your business with real-world use cases</w:t>
      </w:r>
    </w:p>
    <w:p w14:paraId="3C69F22D" w14:textId="082C58FF" w:rsidR="00A63EBA" w:rsidRPr="00482C49" w:rsidRDefault="00A63EBA" w:rsidP="00A63EBA">
      <w:pPr>
        <w:rPr>
          <w:rFonts w:ascii="Arial" w:hAnsi="Arial" w:cs="Arial"/>
          <w:sz w:val="20"/>
          <w:szCs w:val="20"/>
        </w:rPr>
      </w:pPr>
      <w:r w:rsidRPr="00482C49">
        <w:rPr>
          <w:rFonts w:ascii="Arial" w:hAnsi="Arial" w:cs="Arial"/>
          <w:sz w:val="20"/>
          <w:szCs w:val="20"/>
        </w:rPr>
        <w:t>When most people think about immediate payments, the first use case that comes to mind is person-to-person payments. But as you can see with the following graphic from The Clearing House, ways you can use real-time payments are as diverse as the credit unions. </w:t>
      </w:r>
    </w:p>
    <w:p w14:paraId="35378565" w14:textId="77777777" w:rsidR="0049160C" w:rsidRPr="00482C49" w:rsidRDefault="00A63EBA" w:rsidP="00A63EBA">
      <w:pPr>
        <w:rPr>
          <w:rFonts w:ascii="Arial" w:hAnsi="Arial" w:cs="Arial"/>
          <w:sz w:val="20"/>
          <w:szCs w:val="20"/>
        </w:rPr>
      </w:pPr>
      <w:r w:rsidRPr="00482C49">
        <w:rPr>
          <w:rFonts w:ascii="Arial" w:hAnsi="Arial" w:cs="Arial"/>
          <w:noProof/>
          <w:sz w:val="20"/>
          <w:szCs w:val="20"/>
        </w:rPr>
        <w:drawing>
          <wp:anchor distT="0" distB="0" distL="114300" distR="114300" simplePos="0" relativeHeight="251658240" behindDoc="0" locked="0" layoutInCell="1" allowOverlap="1" wp14:anchorId="1F20E40E" wp14:editId="023AB2F5">
            <wp:simplePos x="0" y="0"/>
            <wp:positionH relativeFrom="column">
              <wp:posOffset>0</wp:posOffset>
            </wp:positionH>
            <wp:positionV relativeFrom="paragraph">
              <wp:posOffset>1270</wp:posOffset>
            </wp:positionV>
            <wp:extent cx="4572000" cy="2239010"/>
            <wp:effectExtent l="0" t="0" r="0" b="889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72000" cy="2239010"/>
                    </a:xfrm>
                    <a:prstGeom prst="rect">
                      <a:avLst/>
                    </a:prstGeom>
                    <a:noFill/>
                    <a:ln>
                      <a:noFill/>
                    </a:ln>
                  </pic:spPr>
                </pic:pic>
              </a:graphicData>
            </a:graphic>
          </wp:anchor>
        </w:drawing>
      </w:r>
      <w:r w:rsidRPr="00482C49">
        <w:rPr>
          <w:rFonts w:ascii="Arial" w:hAnsi="Arial" w:cs="Arial"/>
          <w:sz w:val="20"/>
          <w:szCs w:val="20"/>
        </w:rPr>
        <w:t xml:space="preserve">This chart is not an all-inclusive list of every type of use case, either. </w:t>
      </w:r>
    </w:p>
    <w:p w14:paraId="5909EFEB" w14:textId="2AC9FE38" w:rsidR="00A63EBA" w:rsidRDefault="00A63EBA" w:rsidP="00A63EBA">
      <w:pPr>
        <w:rPr>
          <w:rFonts w:ascii="Arial" w:hAnsi="Arial" w:cs="Arial"/>
          <w:sz w:val="20"/>
          <w:szCs w:val="20"/>
        </w:rPr>
      </w:pPr>
      <w:r w:rsidRPr="00482C49">
        <w:rPr>
          <w:rFonts w:ascii="Arial" w:hAnsi="Arial" w:cs="Arial"/>
          <w:sz w:val="20"/>
          <w:szCs w:val="20"/>
        </w:rPr>
        <w:t>The ways to use immediate payments are almost limitless. As each credit union experiments with and experiences immediate payments and analyzes its payment data, it will learn what use cases are most valuable to its specific credit union. And that’s the greatest benefit of this new payment option—the tremendous opportunity to enhance how credit unions serve members, streamline credit union business functions, and generate new products and revenue.</w:t>
      </w:r>
    </w:p>
    <w:p w14:paraId="222A6EAE" w14:textId="77777777" w:rsidR="00482C49" w:rsidRPr="00482C49" w:rsidRDefault="00482C49" w:rsidP="00A63EBA">
      <w:pPr>
        <w:rPr>
          <w:rFonts w:ascii="Arial" w:hAnsi="Arial" w:cs="Arial"/>
          <w:sz w:val="20"/>
          <w:szCs w:val="20"/>
        </w:rPr>
      </w:pPr>
    </w:p>
    <w:p w14:paraId="6D45EC9A" w14:textId="77777777" w:rsidR="00A63EBA" w:rsidRPr="00482C49" w:rsidRDefault="00A63EBA" w:rsidP="00A63EBA">
      <w:pPr>
        <w:rPr>
          <w:rFonts w:ascii="Arial" w:hAnsi="Arial" w:cs="Arial"/>
          <w:sz w:val="20"/>
          <w:szCs w:val="20"/>
        </w:rPr>
      </w:pPr>
    </w:p>
    <w:p w14:paraId="1F2C807F" w14:textId="51B9651F" w:rsidR="00373CED" w:rsidRPr="00482C49" w:rsidRDefault="00373CED" w:rsidP="00373CED">
      <w:pPr>
        <w:rPr>
          <w:rFonts w:ascii="Arial" w:hAnsi="Arial" w:cs="Arial"/>
          <w:sz w:val="20"/>
          <w:szCs w:val="20"/>
        </w:rPr>
      </w:pPr>
      <w:r w:rsidRPr="00482C49">
        <w:rPr>
          <w:rFonts w:ascii="Arial" w:hAnsi="Arial" w:cs="Arial"/>
          <w:b/>
          <w:bCs/>
          <w:sz w:val="20"/>
          <w:szCs w:val="20"/>
        </w:rPr>
        <w:lastRenderedPageBreak/>
        <w:t xml:space="preserve">Are you interested in learning more about immediate payments? </w:t>
      </w:r>
      <w:r w:rsidRPr="00482C49">
        <w:rPr>
          <w:rFonts w:ascii="Arial" w:hAnsi="Arial" w:cs="Arial"/>
          <w:sz w:val="20"/>
          <w:szCs w:val="20"/>
        </w:rPr>
        <w:t>(</w:t>
      </w:r>
      <w:r w:rsidRPr="00482C49">
        <w:rPr>
          <w:rFonts w:ascii="Arial" w:hAnsi="Arial" w:cs="Arial"/>
          <w:sz w:val="20"/>
          <w:szCs w:val="20"/>
          <w:highlight w:val="yellow"/>
        </w:rPr>
        <w:t xml:space="preserve">Name of </w:t>
      </w:r>
      <w:r w:rsidR="00353A0F" w:rsidRPr="00482C49">
        <w:rPr>
          <w:rFonts w:ascii="Arial" w:hAnsi="Arial" w:cs="Arial"/>
          <w:sz w:val="20"/>
          <w:szCs w:val="20"/>
          <w:highlight w:val="yellow"/>
        </w:rPr>
        <w:t>Org</w:t>
      </w:r>
      <w:r w:rsidRPr="00482C49">
        <w:rPr>
          <w:rFonts w:ascii="Arial" w:hAnsi="Arial" w:cs="Arial"/>
          <w:sz w:val="20"/>
          <w:szCs w:val="20"/>
        </w:rPr>
        <w:t>) has partnered with Corporate One to bring the benefits of immediate payments to (</w:t>
      </w:r>
      <w:r w:rsidRPr="00482C49">
        <w:rPr>
          <w:rFonts w:ascii="Arial" w:hAnsi="Arial" w:cs="Arial"/>
          <w:sz w:val="20"/>
          <w:szCs w:val="20"/>
          <w:highlight w:val="yellow"/>
        </w:rPr>
        <w:t xml:space="preserve">Name of </w:t>
      </w:r>
      <w:r w:rsidR="00353A0F" w:rsidRPr="00482C49">
        <w:rPr>
          <w:rFonts w:ascii="Arial" w:hAnsi="Arial" w:cs="Arial"/>
          <w:sz w:val="20"/>
          <w:szCs w:val="20"/>
          <w:highlight w:val="yellow"/>
        </w:rPr>
        <w:t>Org</w:t>
      </w:r>
      <w:r w:rsidRPr="00482C49">
        <w:rPr>
          <w:rFonts w:ascii="Arial" w:hAnsi="Arial" w:cs="Arial"/>
          <w:sz w:val="20"/>
          <w:szCs w:val="20"/>
        </w:rPr>
        <w:t>) credit union clients through a simplified API that technically connects to the RTP network so your credit union can receive and send real-time payments without being limited in your payment messages and integration services. Click</w:t>
      </w:r>
      <w:bookmarkStart w:id="1" w:name="_Hlk147212973"/>
      <w:r w:rsidRPr="00482C49">
        <w:rPr>
          <w:rFonts w:ascii="Arial" w:hAnsi="Arial" w:cs="Arial"/>
          <w:sz w:val="20"/>
          <w:szCs w:val="20"/>
        </w:rPr>
        <w:t xml:space="preserve"> </w:t>
      </w:r>
      <w:r w:rsidRPr="008D3109">
        <w:rPr>
          <w:rFonts w:ascii="Arial" w:hAnsi="Arial" w:cs="Arial"/>
          <w:sz w:val="20"/>
          <w:szCs w:val="20"/>
          <w:highlight w:val="yellow"/>
        </w:rPr>
        <w:t xml:space="preserve">here </w:t>
      </w:r>
      <w:r w:rsidR="008D3109" w:rsidRPr="008D3109">
        <w:rPr>
          <w:rFonts w:ascii="Arial" w:hAnsi="Arial" w:cs="Arial"/>
          <w:sz w:val="20"/>
          <w:szCs w:val="20"/>
          <w:highlight w:val="yellow"/>
        </w:rPr>
        <w:t>(</w:t>
      </w:r>
      <w:r w:rsidR="008D3109" w:rsidRPr="008D3109">
        <w:rPr>
          <w:rFonts w:ascii="Arial" w:hAnsi="Arial" w:cs="Arial"/>
          <w:sz w:val="20"/>
          <w:szCs w:val="20"/>
          <w:highlight w:val="yellow"/>
        </w:rPr>
        <w:t>Link to Core's RTP Page</w:t>
      </w:r>
      <w:r w:rsidR="008D3109" w:rsidRPr="008D3109">
        <w:rPr>
          <w:rFonts w:ascii="Arial" w:hAnsi="Arial" w:cs="Arial"/>
          <w:sz w:val="20"/>
          <w:szCs w:val="20"/>
          <w:highlight w:val="yellow"/>
        </w:rPr>
        <w:t>)</w:t>
      </w:r>
      <w:r w:rsidR="008D3109">
        <w:rPr>
          <w:rFonts w:ascii="Arial" w:hAnsi="Arial" w:cs="Arial"/>
          <w:sz w:val="20"/>
          <w:szCs w:val="20"/>
        </w:rPr>
        <w:t xml:space="preserve"> </w:t>
      </w:r>
      <w:bookmarkEnd w:id="1"/>
      <w:r w:rsidRPr="00482C49">
        <w:rPr>
          <w:rFonts w:ascii="Arial" w:hAnsi="Arial" w:cs="Arial"/>
          <w:sz w:val="20"/>
          <w:szCs w:val="20"/>
        </w:rPr>
        <w:t xml:space="preserve">to learn how we can help make immediate payments a reality for your credit union.  </w:t>
      </w:r>
    </w:p>
    <w:p w14:paraId="4C48ED2D" w14:textId="77777777" w:rsidR="00A63EBA" w:rsidRPr="00482C49" w:rsidRDefault="00A63EBA" w:rsidP="00A63EBA">
      <w:pPr>
        <w:rPr>
          <w:rFonts w:ascii="Arial" w:hAnsi="Arial" w:cs="Arial"/>
          <w:b/>
          <w:bCs/>
          <w:sz w:val="20"/>
          <w:szCs w:val="20"/>
        </w:rPr>
      </w:pPr>
    </w:p>
    <w:p w14:paraId="501F3BB4" w14:textId="70C03D32" w:rsidR="00BA0510" w:rsidRPr="00482C49" w:rsidRDefault="00A63EBA" w:rsidP="00BA0510">
      <w:pPr>
        <w:jc w:val="center"/>
        <w:rPr>
          <w:rFonts w:ascii="Arial" w:hAnsi="Arial" w:cs="Arial"/>
          <w:i/>
          <w:iCs/>
          <w:sz w:val="20"/>
          <w:szCs w:val="20"/>
        </w:rPr>
      </w:pPr>
      <w:r w:rsidRPr="00482C49">
        <w:rPr>
          <w:rFonts w:ascii="Arial" w:hAnsi="Arial" w:cs="Arial"/>
          <w:i/>
          <w:iCs/>
          <w:sz w:val="20"/>
          <w:szCs w:val="20"/>
        </w:rPr>
        <w:t>This article was written by Corporate One Federal Credit Union.</w:t>
      </w:r>
      <w:r w:rsidR="00BA0510" w:rsidRPr="00482C49">
        <w:rPr>
          <w:rFonts w:ascii="Arial" w:hAnsi="Arial" w:cs="Arial"/>
          <w:sz w:val="21"/>
          <w:szCs w:val="21"/>
        </w:rPr>
        <w:t xml:space="preserve"> </w:t>
      </w:r>
      <w:r w:rsidR="00BA0510" w:rsidRPr="00482C49">
        <w:rPr>
          <w:rFonts w:ascii="Arial" w:hAnsi="Arial" w:cs="Arial"/>
          <w:i/>
          <w:iCs/>
          <w:sz w:val="20"/>
          <w:szCs w:val="20"/>
        </w:rPr>
        <w:t xml:space="preserve">This article cannot be reproduced without </w:t>
      </w:r>
      <w:r w:rsidR="00353A0F" w:rsidRPr="00482C49">
        <w:rPr>
          <w:rFonts w:ascii="Arial" w:hAnsi="Arial" w:cs="Arial"/>
          <w:i/>
          <w:iCs/>
          <w:sz w:val="20"/>
          <w:szCs w:val="20"/>
        </w:rPr>
        <w:t xml:space="preserve">the </w:t>
      </w:r>
      <w:r w:rsidR="00BA0510" w:rsidRPr="00482C49">
        <w:rPr>
          <w:rFonts w:ascii="Arial" w:hAnsi="Arial" w:cs="Arial"/>
          <w:i/>
          <w:iCs/>
          <w:sz w:val="20"/>
          <w:szCs w:val="20"/>
        </w:rPr>
        <w:t>proper attribution to the original source.</w:t>
      </w:r>
    </w:p>
    <w:p w14:paraId="24BFB71C" w14:textId="59425BA1" w:rsidR="00A63EBA" w:rsidRPr="00A63EBA" w:rsidRDefault="00A63EBA" w:rsidP="00A63EBA">
      <w:pPr>
        <w:jc w:val="center"/>
        <w:rPr>
          <w:rFonts w:asciiTheme="minorHAnsi" w:hAnsiTheme="minorHAnsi" w:cstheme="minorHAnsi"/>
          <w:b/>
          <w:bCs/>
          <w:i/>
          <w:iCs/>
          <w:sz w:val="20"/>
          <w:szCs w:val="20"/>
        </w:rPr>
      </w:pPr>
    </w:p>
    <w:p w14:paraId="6B8A2DE2" w14:textId="77777777" w:rsidR="00CC127A" w:rsidRPr="00A63EBA" w:rsidRDefault="00CC127A" w:rsidP="00D9747D">
      <w:pPr>
        <w:rPr>
          <w:rFonts w:asciiTheme="minorHAnsi" w:hAnsiTheme="minorHAnsi" w:cstheme="minorHAnsi"/>
          <w:sz w:val="20"/>
          <w:szCs w:val="20"/>
        </w:rPr>
      </w:pPr>
    </w:p>
    <w:sectPr w:rsidR="00CC127A" w:rsidRPr="00A63EBA" w:rsidSect="00E2334B">
      <w:headerReference w:type="first" r:id="rId14"/>
      <w:footerReference w:type="first" r:id="rId15"/>
      <w:type w:val="continuous"/>
      <w:pgSz w:w="12240" w:h="15840"/>
      <w:pgMar w:top="1354" w:right="1440" w:bottom="907" w:left="1440" w:header="720" w:footer="162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B02899" w14:textId="77777777" w:rsidR="0081253F" w:rsidRDefault="0081253F" w:rsidP="009005D5">
      <w:r>
        <w:separator/>
      </w:r>
    </w:p>
  </w:endnote>
  <w:endnote w:type="continuationSeparator" w:id="0">
    <w:p w14:paraId="4E609E2E" w14:textId="77777777" w:rsidR="0081253F" w:rsidRDefault="0081253F" w:rsidP="009005D5">
      <w:r>
        <w:continuationSeparator/>
      </w:r>
    </w:p>
  </w:endnote>
  <w:endnote w:type="continuationNotice" w:id="1">
    <w:p w14:paraId="1FADCAC7" w14:textId="77777777" w:rsidR="0081253F" w:rsidRDefault="008125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7B6D1C05" w14:paraId="6878E117" w14:textId="77777777" w:rsidTr="7B6D1C05">
      <w:tc>
        <w:tcPr>
          <w:tcW w:w="3120" w:type="dxa"/>
        </w:tcPr>
        <w:p w14:paraId="59BA0515" w14:textId="1300A946" w:rsidR="7B6D1C05" w:rsidRDefault="7B6D1C05" w:rsidP="7B6D1C05">
          <w:pPr>
            <w:pStyle w:val="Header"/>
            <w:ind w:left="-115"/>
          </w:pPr>
        </w:p>
      </w:tc>
      <w:tc>
        <w:tcPr>
          <w:tcW w:w="3120" w:type="dxa"/>
        </w:tcPr>
        <w:p w14:paraId="7F554C32" w14:textId="50D258B5" w:rsidR="7B6D1C05" w:rsidRDefault="7B6D1C05" w:rsidP="7B6D1C05">
          <w:pPr>
            <w:pStyle w:val="Header"/>
            <w:jc w:val="center"/>
          </w:pPr>
        </w:p>
      </w:tc>
      <w:tc>
        <w:tcPr>
          <w:tcW w:w="3120" w:type="dxa"/>
        </w:tcPr>
        <w:p w14:paraId="7D6E9C9E" w14:textId="2244187B" w:rsidR="7B6D1C05" w:rsidRDefault="7B6D1C05" w:rsidP="7B6D1C05">
          <w:pPr>
            <w:pStyle w:val="Header"/>
            <w:ind w:right="-115"/>
            <w:jc w:val="right"/>
          </w:pPr>
        </w:p>
      </w:tc>
    </w:tr>
  </w:tbl>
  <w:p w14:paraId="0427C7A9" w14:textId="4CFC2776" w:rsidR="7B6D1C05" w:rsidRDefault="7B6D1C05" w:rsidP="7B6D1C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0AD5D7" w14:textId="77777777" w:rsidR="0081253F" w:rsidRDefault="0081253F" w:rsidP="009005D5">
      <w:r>
        <w:separator/>
      </w:r>
    </w:p>
  </w:footnote>
  <w:footnote w:type="continuationSeparator" w:id="0">
    <w:p w14:paraId="186B4481" w14:textId="77777777" w:rsidR="0081253F" w:rsidRDefault="0081253F" w:rsidP="009005D5">
      <w:r>
        <w:continuationSeparator/>
      </w:r>
    </w:p>
  </w:footnote>
  <w:footnote w:type="continuationNotice" w:id="1">
    <w:p w14:paraId="50C0A29F" w14:textId="77777777" w:rsidR="0081253F" w:rsidRDefault="0081253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06CCA" w14:textId="1C94D6B9" w:rsidR="00005143" w:rsidRDefault="008F4375">
    <w:pPr>
      <w:pStyle w:val="Header"/>
    </w:pPr>
    <w:r>
      <w:rPr>
        <w:noProof/>
      </w:rPr>
      <w:drawing>
        <wp:anchor distT="0" distB="0" distL="114300" distR="114300" simplePos="0" relativeHeight="251658241" behindDoc="0" locked="0" layoutInCell="1" allowOverlap="1" wp14:anchorId="14FE3EFE" wp14:editId="080F6606">
          <wp:simplePos x="0" y="0"/>
          <wp:positionH relativeFrom="page">
            <wp:posOffset>0</wp:posOffset>
          </wp:positionH>
          <wp:positionV relativeFrom="paragraph">
            <wp:posOffset>-449580</wp:posOffset>
          </wp:positionV>
          <wp:extent cx="7764449" cy="10047330"/>
          <wp:effectExtent l="0" t="0" r="8255" b="0"/>
          <wp:wrapNone/>
          <wp:docPr id="27" name="Picture 27"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8" name="Picture 3758" descr="A picture containing graphical user interfac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764449" cy="10047330"/>
                  </a:xfrm>
                  <a:prstGeom prst="rect">
                    <a:avLst/>
                  </a:prstGeom>
                </pic:spPr>
              </pic:pic>
            </a:graphicData>
          </a:graphic>
          <wp14:sizeRelH relativeFrom="page">
            <wp14:pctWidth>0</wp14:pctWidth>
          </wp14:sizeRelH>
          <wp14:sizeRelV relativeFrom="page">
            <wp14:pctHeight>0</wp14:pctHeight>
          </wp14:sizeRelV>
        </wp:anchor>
      </w:drawing>
    </w:r>
    <w:r w:rsidR="00005143">
      <w:rPr>
        <w:noProof/>
      </w:rPr>
      <w:drawing>
        <wp:anchor distT="0" distB="0" distL="114300" distR="114300" simplePos="0" relativeHeight="251658240" behindDoc="1" locked="0" layoutInCell="1" allowOverlap="1" wp14:anchorId="7D478388" wp14:editId="15599245">
          <wp:simplePos x="0" y="0"/>
          <wp:positionH relativeFrom="column">
            <wp:posOffset>-914400</wp:posOffset>
          </wp:positionH>
          <wp:positionV relativeFrom="paragraph">
            <wp:posOffset>9731375</wp:posOffset>
          </wp:positionV>
          <wp:extent cx="7782560" cy="10064750"/>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pic:nvPicPr>
                <pic:blipFill>
                  <a:blip r:embed="rId2">
                    <a:extLst>
                      <a:ext uri="{28A0092B-C50C-407E-A947-70E740481C1C}">
                        <a14:useLocalDpi xmlns:a14="http://schemas.microsoft.com/office/drawing/2010/main" val="0"/>
                      </a:ext>
                    </a:extLst>
                  </a:blip>
                  <a:stretch>
                    <a:fillRect/>
                  </a:stretch>
                </pic:blipFill>
                <pic:spPr>
                  <a:xfrm>
                    <a:off x="0" y="0"/>
                    <a:ext cx="7782560" cy="1006475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D1C23C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12C35F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D30008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87473C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A58B3E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DD6197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7EA7BA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0223D5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220928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C1AF42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C8734D"/>
    <w:multiLevelType w:val="hybridMultilevel"/>
    <w:tmpl w:val="226AC5EA"/>
    <w:lvl w:ilvl="0" w:tplc="4B8C8C70">
      <w:start w:val="1"/>
      <w:numFmt w:val="bullet"/>
      <w:lvlText w:val="+"/>
      <w:lvlJc w:val="left"/>
      <w:pPr>
        <w:ind w:left="450" w:hanging="360"/>
      </w:pPr>
      <w:rPr>
        <w:rFonts w:ascii="Arial" w:hAnsi="Arial" w:hint="default"/>
        <w:b/>
        <w:i w:val="0"/>
        <w:color w:val="00B087"/>
        <w:sz w:val="22"/>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1" w15:restartNumberingAfterBreak="0">
    <w:nsid w:val="05A25A24"/>
    <w:multiLevelType w:val="hybridMultilevel"/>
    <w:tmpl w:val="D49AC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6E10A0D"/>
    <w:multiLevelType w:val="hybridMultilevel"/>
    <w:tmpl w:val="A410686C"/>
    <w:lvl w:ilvl="0" w:tplc="4B8C8C70">
      <w:start w:val="1"/>
      <w:numFmt w:val="bullet"/>
      <w:lvlText w:val="+"/>
      <w:lvlJc w:val="left"/>
      <w:pPr>
        <w:ind w:left="720" w:hanging="360"/>
      </w:pPr>
      <w:rPr>
        <w:rFonts w:ascii="Arial" w:hAnsi="Arial" w:hint="default"/>
        <w:b/>
        <w:i w:val="0"/>
        <w:color w:val="00B087"/>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B986E44"/>
    <w:multiLevelType w:val="hybridMultilevel"/>
    <w:tmpl w:val="02B4357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4" w15:restartNumberingAfterBreak="0">
    <w:nsid w:val="0DA948B9"/>
    <w:multiLevelType w:val="hybridMultilevel"/>
    <w:tmpl w:val="441C3B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141B0E7E"/>
    <w:multiLevelType w:val="hybridMultilevel"/>
    <w:tmpl w:val="4AD676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D266941"/>
    <w:multiLevelType w:val="hybridMultilevel"/>
    <w:tmpl w:val="595C7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FD57349"/>
    <w:multiLevelType w:val="hybridMultilevel"/>
    <w:tmpl w:val="F8DE1DF4"/>
    <w:lvl w:ilvl="0" w:tplc="4B8C8C70">
      <w:start w:val="1"/>
      <w:numFmt w:val="bullet"/>
      <w:lvlText w:val="+"/>
      <w:lvlJc w:val="left"/>
      <w:pPr>
        <w:ind w:left="1170" w:hanging="360"/>
      </w:pPr>
      <w:rPr>
        <w:rFonts w:ascii="Arial" w:hAnsi="Arial" w:hint="default"/>
        <w:b/>
        <w:i w:val="0"/>
        <w:color w:val="00B087"/>
        <w:sz w:val="22"/>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8" w15:restartNumberingAfterBreak="0">
    <w:nsid w:val="21BE2800"/>
    <w:multiLevelType w:val="hybridMultilevel"/>
    <w:tmpl w:val="A204F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5225096"/>
    <w:multiLevelType w:val="hybridMultilevel"/>
    <w:tmpl w:val="B694C880"/>
    <w:lvl w:ilvl="0" w:tplc="04090015">
      <w:start w:val="1"/>
      <w:numFmt w:val="upperLetter"/>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0" w15:restartNumberingAfterBreak="0">
    <w:nsid w:val="26FA7BBF"/>
    <w:multiLevelType w:val="hybridMultilevel"/>
    <w:tmpl w:val="61B0FEF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27214D6E"/>
    <w:multiLevelType w:val="hybridMultilevel"/>
    <w:tmpl w:val="63C615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9A96C0A"/>
    <w:multiLevelType w:val="hybridMultilevel"/>
    <w:tmpl w:val="20801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A05371B"/>
    <w:multiLevelType w:val="multilevel"/>
    <w:tmpl w:val="8F203A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C600FA5"/>
    <w:multiLevelType w:val="hybridMultilevel"/>
    <w:tmpl w:val="BEFEB77E"/>
    <w:lvl w:ilvl="0" w:tplc="FD74DEB6">
      <w:start w:val="1"/>
      <w:numFmt w:val="bullet"/>
      <w:lvlText w:val=""/>
      <w:lvlJc w:val="left"/>
      <w:pPr>
        <w:ind w:left="720" w:hanging="360"/>
      </w:pPr>
      <w:rPr>
        <w:rFonts w:ascii="Symbol" w:hAnsi="Symbol" w:hint="default"/>
      </w:rPr>
    </w:lvl>
    <w:lvl w:ilvl="1" w:tplc="A718AED0">
      <w:start w:val="1"/>
      <w:numFmt w:val="bullet"/>
      <w:lvlText w:val="o"/>
      <w:lvlJc w:val="left"/>
      <w:pPr>
        <w:ind w:left="1440" w:hanging="360"/>
      </w:pPr>
      <w:rPr>
        <w:rFonts w:ascii="Courier New" w:hAnsi="Courier New" w:hint="default"/>
      </w:rPr>
    </w:lvl>
    <w:lvl w:ilvl="2" w:tplc="CCCC569E">
      <w:start w:val="1"/>
      <w:numFmt w:val="bullet"/>
      <w:lvlText w:val=""/>
      <w:lvlJc w:val="left"/>
      <w:pPr>
        <w:ind w:left="2160" w:hanging="360"/>
      </w:pPr>
      <w:rPr>
        <w:rFonts w:ascii="Wingdings" w:hAnsi="Wingdings" w:hint="default"/>
      </w:rPr>
    </w:lvl>
    <w:lvl w:ilvl="3" w:tplc="54E6901A">
      <w:start w:val="1"/>
      <w:numFmt w:val="bullet"/>
      <w:lvlText w:val=""/>
      <w:lvlJc w:val="left"/>
      <w:pPr>
        <w:ind w:left="2880" w:hanging="360"/>
      </w:pPr>
      <w:rPr>
        <w:rFonts w:ascii="Symbol" w:hAnsi="Symbol" w:hint="default"/>
      </w:rPr>
    </w:lvl>
    <w:lvl w:ilvl="4" w:tplc="BB541C56">
      <w:start w:val="1"/>
      <w:numFmt w:val="bullet"/>
      <w:lvlText w:val="o"/>
      <w:lvlJc w:val="left"/>
      <w:pPr>
        <w:ind w:left="3600" w:hanging="360"/>
      </w:pPr>
      <w:rPr>
        <w:rFonts w:ascii="Courier New" w:hAnsi="Courier New" w:hint="default"/>
      </w:rPr>
    </w:lvl>
    <w:lvl w:ilvl="5" w:tplc="54862ACA">
      <w:start w:val="1"/>
      <w:numFmt w:val="bullet"/>
      <w:lvlText w:val=""/>
      <w:lvlJc w:val="left"/>
      <w:pPr>
        <w:ind w:left="4320" w:hanging="360"/>
      </w:pPr>
      <w:rPr>
        <w:rFonts w:ascii="Wingdings" w:hAnsi="Wingdings" w:hint="default"/>
      </w:rPr>
    </w:lvl>
    <w:lvl w:ilvl="6" w:tplc="D5328AD6">
      <w:start w:val="1"/>
      <w:numFmt w:val="bullet"/>
      <w:lvlText w:val=""/>
      <w:lvlJc w:val="left"/>
      <w:pPr>
        <w:ind w:left="5040" w:hanging="360"/>
      </w:pPr>
      <w:rPr>
        <w:rFonts w:ascii="Symbol" w:hAnsi="Symbol" w:hint="default"/>
      </w:rPr>
    </w:lvl>
    <w:lvl w:ilvl="7" w:tplc="9F54E84E">
      <w:start w:val="1"/>
      <w:numFmt w:val="bullet"/>
      <w:lvlText w:val="o"/>
      <w:lvlJc w:val="left"/>
      <w:pPr>
        <w:ind w:left="5760" w:hanging="360"/>
      </w:pPr>
      <w:rPr>
        <w:rFonts w:ascii="Courier New" w:hAnsi="Courier New" w:hint="default"/>
      </w:rPr>
    </w:lvl>
    <w:lvl w:ilvl="8" w:tplc="94609BF2">
      <w:start w:val="1"/>
      <w:numFmt w:val="bullet"/>
      <w:lvlText w:val=""/>
      <w:lvlJc w:val="left"/>
      <w:pPr>
        <w:ind w:left="6480" w:hanging="360"/>
      </w:pPr>
      <w:rPr>
        <w:rFonts w:ascii="Wingdings" w:hAnsi="Wingdings" w:hint="default"/>
      </w:rPr>
    </w:lvl>
  </w:abstractNum>
  <w:abstractNum w:abstractNumId="25" w15:restartNumberingAfterBreak="0">
    <w:nsid w:val="2EBD4C4C"/>
    <w:multiLevelType w:val="multilevel"/>
    <w:tmpl w:val="A3D25B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02241CA"/>
    <w:multiLevelType w:val="hybridMultilevel"/>
    <w:tmpl w:val="25743A22"/>
    <w:lvl w:ilvl="0" w:tplc="4DF88D3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450107C"/>
    <w:multiLevelType w:val="hybridMultilevel"/>
    <w:tmpl w:val="183866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38A37301"/>
    <w:multiLevelType w:val="hybridMultilevel"/>
    <w:tmpl w:val="8B90B312"/>
    <w:lvl w:ilvl="0" w:tplc="4404D840">
      <w:start w:val="1"/>
      <w:numFmt w:val="bullet"/>
      <w:lvlText w:val=""/>
      <w:lvlJc w:val="left"/>
      <w:pPr>
        <w:ind w:left="720" w:hanging="360"/>
      </w:pPr>
      <w:rPr>
        <w:rFonts w:ascii="Symbol" w:hAnsi="Symbol" w:hint="default"/>
      </w:rPr>
    </w:lvl>
    <w:lvl w:ilvl="1" w:tplc="AB9E6600">
      <w:start w:val="1"/>
      <w:numFmt w:val="bullet"/>
      <w:lvlText w:val="o"/>
      <w:lvlJc w:val="left"/>
      <w:pPr>
        <w:ind w:left="1440" w:hanging="360"/>
      </w:pPr>
      <w:rPr>
        <w:rFonts w:ascii="Courier New" w:hAnsi="Courier New" w:hint="default"/>
      </w:rPr>
    </w:lvl>
    <w:lvl w:ilvl="2" w:tplc="A1CCA378">
      <w:start w:val="1"/>
      <w:numFmt w:val="bullet"/>
      <w:lvlText w:val=""/>
      <w:lvlJc w:val="left"/>
      <w:pPr>
        <w:ind w:left="2160" w:hanging="360"/>
      </w:pPr>
      <w:rPr>
        <w:rFonts w:ascii="Wingdings" w:hAnsi="Wingdings" w:hint="default"/>
      </w:rPr>
    </w:lvl>
    <w:lvl w:ilvl="3" w:tplc="C9042612">
      <w:start w:val="1"/>
      <w:numFmt w:val="bullet"/>
      <w:lvlText w:val=""/>
      <w:lvlJc w:val="left"/>
      <w:pPr>
        <w:ind w:left="2880" w:hanging="360"/>
      </w:pPr>
      <w:rPr>
        <w:rFonts w:ascii="Symbol" w:hAnsi="Symbol" w:hint="default"/>
      </w:rPr>
    </w:lvl>
    <w:lvl w:ilvl="4" w:tplc="D2163C1E">
      <w:start w:val="1"/>
      <w:numFmt w:val="bullet"/>
      <w:lvlText w:val="o"/>
      <w:lvlJc w:val="left"/>
      <w:pPr>
        <w:ind w:left="3600" w:hanging="360"/>
      </w:pPr>
      <w:rPr>
        <w:rFonts w:ascii="Courier New" w:hAnsi="Courier New" w:hint="default"/>
      </w:rPr>
    </w:lvl>
    <w:lvl w:ilvl="5" w:tplc="BE14A9FC">
      <w:start w:val="1"/>
      <w:numFmt w:val="bullet"/>
      <w:lvlText w:val=""/>
      <w:lvlJc w:val="left"/>
      <w:pPr>
        <w:ind w:left="4320" w:hanging="360"/>
      </w:pPr>
      <w:rPr>
        <w:rFonts w:ascii="Wingdings" w:hAnsi="Wingdings" w:hint="default"/>
      </w:rPr>
    </w:lvl>
    <w:lvl w:ilvl="6" w:tplc="B84003AC">
      <w:start w:val="1"/>
      <w:numFmt w:val="bullet"/>
      <w:lvlText w:val=""/>
      <w:lvlJc w:val="left"/>
      <w:pPr>
        <w:ind w:left="5040" w:hanging="360"/>
      </w:pPr>
      <w:rPr>
        <w:rFonts w:ascii="Symbol" w:hAnsi="Symbol" w:hint="default"/>
      </w:rPr>
    </w:lvl>
    <w:lvl w:ilvl="7" w:tplc="476C90A2">
      <w:start w:val="1"/>
      <w:numFmt w:val="bullet"/>
      <w:lvlText w:val="o"/>
      <w:lvlJc w:val="left"/>
      <w:pPr>
        <w:ind w:left="5760" w:hanging="360"/>
      </w:pPr>
      <w:rPr>
        <w:rFonts w:ascii="Courier New" w:hAnsi="Courier New" w:hint="default"/>
      </w:rPr>
    </w:lvl>
    <w:lvl w:ilvl="8" w:tplc="0D9A0D08">
      <w:start w:val="1"/>
      <w:numFmt w:val="bullet"/>
      <w:lvlText w:val=""/>
      <w:lvlJc w:val="left"/>
      <w:pPr>
        <w:ind w:left="6480" w:hanging="360"/>
      </w:pPr>
      <w:rPr>
        <w:rFonts w:ascii="Wingdings" w:hAnsi="Wingdings" w:hint="default"/>
      </w:rPr>
    </w:lvl>
  </w:abstractNum>
  <w:abstractNum w:abstractNumId="29" w15:restartNumberingAfterBreak="0">
    <w:nsid w:val="3A7608CB"/>
    <w:multiLevelType w:val="hybridMultilevel"/>
    <w:tmpl w:val="10C493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37222F6"/>
    <w:multiLevelType w:val="hybridMultilevel"/>
    <w:tmpl w:val="DFD0E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94B0D8A"/>
    <w:multiLevelType w:val="hybridMultilevel"/>
    <w:tmpl w:val="126E62C0"/>
    <w:lvl w:ilvl="0" w:tplc="4B8C8C70">
      <w:start w:val="1"/>
      <w:numFmt w:val="bullet"/>
      <w:lvlText w:val="+"/>
      <w:lvlJc w:val="left"/>
      <w:pPr>
        <w:ind w:left="720" w:hanging="360"/>
      </w:pPr>
      <w:rPr>
        <w:rFonts w:ascii="Arial" w:hAnsi="Arial" w:hint="default"/>
        <w:b/>
        <w:i w:val="0"/>
        <w:color w:val="00B087"/>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0E22BE3"/>
    <w:multiLevelType w:val="hybridMultilevel"/>
    <w:tmpl w:val="DB70FC28"/>
    <w:lvl w:ilvl="0" w:tplc="4B8C8C70">
      <w:start w:val="1"/>
      <w:numFmt w:val="bullet"/>
      <w:lvlText w:val="+"/>
      <w:lvlJc w:val="left"/>
      <w:pPr>
        <w:ind w:left="720" w:hanging="360"/>
      </w:pPr>
      <w:rPr>
        <w:rFonts w:ascii="Arial" w:hAnsi="Arial" w:hint="default"/>
        <w:b/>
        <w:i w:val="0"/>
        <w:color w:val="00B087"/>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ADDE017"/>
    <w:multiLevelType w:val="hybridMultilevel"/>
    <w:tmpl w:val="6EAAC8F8"/>
    <w:lvl w:ilvl="0" w:tplc="4F4ECA8C">
      <w:start w:val="1"/>
      <w:numFmt w:val="bullet"/>
      <w:lvlText w:val=""/>
      <w:lvlJc w:val="left"/>
      <w:pPr>
        <w:ind w:left="720" w:hanging="360"/>
      </w:pPr>
      <w:rPr>
        <w:rFonts w:ascii="Symbol" w:hAnsi="Symbol" w:hint="default"/>
      </w:rPr>
    </w:lvl>
    <w:lvl w:ilvl="1" w:tplc="FC5622D6">
      <w:start w:val="1"/>
      <w:numFmt w:val="bullet"/>
      <w:lvlText w:val="o"/>
      <w:lvlJc w:val="left"/>
      <w:pPr>
        <w:ind w:left="1440" w:hanging="360"/>
      </w:pPr>
      <w:rPr>
        <w:rFonts w:ascii="Courier New" w:hAnsi="Courier New" w:hint="default"/>
      </w:rPr>
    </w:lvl>
    <w:lvl w:ilvl="2" w:tplc="B06A71E8">
      <w:start w:val="1"/>
      <w:numFmt w:val="bullet"/>
      <w:lvlText w:val=""/>
      <w:lvlJc w:val="left"/>
      <w:pPr>
        <w:ind w:left="2160" w:hanging="360"/>
      </w:pPr>
      <w:rPr>
        <w:rFonts w:ascii="Wingdings" w:hAnsi="Wingdings" w:hint="default"/>
      </w:rPr>
    </w:lvl>
    <w:lvl w:ilvl="3" w:tplc="2EBAFC9A">
      <w:start w:val="1"/>
      <w:numFmt w:val="bullet"/>
      <w:lvlText w:val=""/>
      <w:lvlJc w:val="left"/>
      <w:pPr>
        <w:ind w:left="2880" w:hanging="360"/>
      </w:pPr>
      <w:rPr>
        <w:rFonts w:ascii="Symbol" w:hAnsi="Symbol" w:hint="default"/>
      </w:rPr>
    </w:lvl>
    <w:lvl w:ilvl="4" w:tplc="416C486E">
      <w:start w:val="1"/>
      <w:numFmt w:val="bullet"/>
      <w:lvlText w:val="o"/>
      <w:lvlJc w:val="left"/>
      <w:pPr>
        <w:ind w:left="3600" w:hanging="360"/>
      </w:pPr>
      <w:rPr>
        <w:rFonts w:ascii="Courier New" w:hAnsi="Courier New" w:hint="default"/>
      </w:rPr>
    </w:lvl>
    <w:lvl w:ilvl="5" w:tplc="1046D144">
      <w:start w:val="1"/>
      <w:numFmt w:val="bullet"/>
      <w:lvlText w:val=""/>
      <w:lvlJc w:val="left"/>
      <w:pPr>
        <w:ind w:left="4320" w:hanging="360"/>
      </w:pPr>
      <w:rPr>
        <w:rFonts w:ascii="Wingdings" w:hAnsi="Wingdings" w:hint="default"/>
      </w:rPr>
    </w:lvl>
    <w:lvl w:ilvl="6" w:tplc="A4F0184E">
      <w:start w:val="1"/>
      <w:numFmt w:val="bullet"/>
      <w:lvlText w:val=""/>
      <w:lvlJc w:val="left"/>
      <w:pPr>
        <w:ind w:left="5040" w:hanging="360"/>
      </w:pPr>
      <w:rPr>
        <w:rFonts w:ascii="Symbol" w:hAnsi="Symbol" w:hint="default"/>
      </w:rPr>
    </w:lvl>
    <w:lvl w:ilvl="7" w:tplc="DD42EE38">
      <w:start w:val="1"/>
      <w:numFmt w:val="bullet"/>
      <w:lvlText w:val="o"/>
      <w:lvlJc w:val="left"/>
      <w:pPr>
        <w:ind w:left="5760" w:hanging="360"/>
      </w:pPr>
      <w:rPr>
        <w:rFonts w:ascii="Courier New" w:hAnsi="Courier New" w:hint="default"/>
      </w:rPr>
    </w:lvl>
    <w:lvl w:ilvl="8" w:tplc="67164830">
      <w:start w:val="1"/>
      <w:numFmt w:val="bullet"/>
      <w:lvlText w:val=""/>
      <w:lvlJc w:val="left"/>
      <w:pPr>
        <w:ind w:left="6480" w:hanging="360"/>
      </w:pPr>
      <w:rPr>
        <w:rFonts w:ascii="Wingdings" w:hAnsi="Wingdings" w:hint="default"/>
      </w:rPr>
    </w:lvl>
  </w:abstractNum>
  <w:abstractNum w:abstractNumId="34" w15:restartNumberingAfterBreak="0">
    <w:nsid w:val="5B371778"/>
    <w:multiLevelType w:val="hybridMultilevel"/>
    <w:tmpl w:val="FC8A04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CF26B4B"/>
    <w:multiLevelType w:val="hybridMultilevel"/>
    <w:tmpl w:val="F1E470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0D10862"/>
    <w:multiLevelType w:val="hybridMultilevel"/>
    <w:tmpl w:val="B2E0CC14"/>
    <w:lvl w:ilvl="0" w:tplc="4B8C8C70">
      <w:start w:val="1"/>
      <w:numFmt w:val="bullet"/>
      <w:lvlText w:val="+"/>
      <w:lvlJc w:val="left"/>
      <w:pPr>
        <w:ind w:left="720" w:hanging="360"/>
      </w:pPr>
      <w:rPr>
        <w:rFonts w:ascii="Arial" w:hAnsi="Arial" w:hint="default"/>
        <w:b/>
        <w:i w:val="0"/>
        <w:color w:val="00B087"/>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945596C"/>
    <w:multiLevelType w:val="hybridMultilevel"/>
    <w:tmpl w:val="26C604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FC647B0"/>
    <w:multiLevelType w:val="hybridMultilevel"/>
    <w:tmpl w:val="E4FC3FEC"/>
    <w:lvl w:ilvl="0" w:tplc="8D9289B8">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037334D"/>
    <w:multiLevelType w:val="hybridMultilevel"/>
    <w:tmpl w:val="79261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1715699"/>
    <w:multiLevelType w:val="hybridMultilevel"/>
    <w:tmpl w:val="2438D158"/>
    <w:lvl w:ilvl="0" w:tplc="9E686384">
      <w:start w:val="1"/>
      <w:numFmt w:val="bullet"/>
      <w:lvlText w:val=""/>
      <w:lvlJc w:val="left"/>
      <w:pPr>
        <w:ind w:left="720" w:hanging="360"/>
      </w:pPr>
      <w:rPr>
        <w:rFonts w:ascii="Symbol" w:hAnsi="Symbol" w:hint="default"/>
      </w:rPr>
    </w:lvl>
    <w:lvl w:ilvl="1" w:tplc="49524F3A">
      <w:start w:val="1"/>
      <w:numFmt w:val="bullet"/>
      <w:lvlText w:val="o"/>
      <w:lvlJc w:val="left"/>
      <w:pPr>
        <w:ind w:left="1440" w:hanging="360"/>
      </w:pPr>
      <w:rPr>
        <w:rFonts w:ascii="Courier New" w:hAnsi="Courier New" w:hint="default"/>
      </w:rPr>
    </w:lvl>
    <w:lvl w:ilvl="2" w:tplc="BF00F44E">
      <w:start w:val="1"/>
      <w:numFmt w:val="bullet"/>
      <w:lvlText w:val=""/>
      <w:lvlJc w:val="left"/>
      <w:pPr>
        <w:ind w:left="2160" w:hanging="360"/>
      </w:pPr>
      <w:rPr>
        <w:rFonts w:ascii="Wingdings" w:hAnsi="Wingdings" w:hint="default"/>
      </w:rPr>
    </w:lvl>
    <w:lvl w:ilvl="3" w:tplc="DE60AE9C">
      <w:start w:val="1"/>
      <w:numFmt w:val="bullet"/>
      <w:lvlText w:val=""/>
      <w:lvlJc w:val="left"/>
      <w:pPr>
        <w:ind w:left="2880" w:hanging="360"/>
      </w:pPr>
      <w:rPr>
        <w:rFonts w:ascii="Symbol" w:hAnsi="Symbol" w:hint="default"/>
      </w:rPr>
    </w:lvl>
    <w:lvl w:ilvl="4" w:tplc="4A168E10">
      <w:start w:val="1"/>
      <w:numFmt w:val="bullet"/>
      <w:lvlText w:val="o"/>
      <w:lvlJc w:val="left"/>
      <w:pPr>
        <w:ind w:left="3600" w:hanging="360"/>
      </w:pPr>
      <w:rPr>
        <w:rFonts w:ascii="Courier New" w:hAnsi="Courier New" w:hint="default"/>
      </w:rPr>
    </w:lvl>
    <w:lvl w:ilvl="5" w:tplc="67E8B048">
      <w:start w:val="1"/>
      <w:numFmt w:val="bullet"/>
      <w:lvlText w:val=""/>
      <w:lvlJc w:val="left"/>
      <w:pPr>
        <w:ind w:left="4320" w:hanging="360"/>
      </w:pPr>
      <w:rPr>
        <w:rFonts w:ascii="Wingdings" w:hAnsi="Wingdings" w:hint="default"/>
      </w:rPr>
    </w:lvl>
    <w:lvl w:ilvl="6" w:tplc="55DAEF32">
      <w:start w:val="1"/>
      <w:numFmt w:val="bullet"/>
      <w:lvlText w:val=""/>
      <w:lvlJc w:val="left"/>
      <w:pPr>
        <w:ind w:left="5040" w:hanging="360"/>
      </w:pPr>
      <w:rPr>
        <w:rFonts w:ascii="Symbol" w:hAnsi="Symbol" w:hint="default"/>
      </w:rPr>
    </w:lvl>
    <w:lvl w:ilvl="7" w:tplc="E7E6F9FE">
      <w:start w:val="1"/>
      <w:numFmt w:val="bullet"/>
      <w:lvlText w:val="o"/>
      <w:lvlJc w:val="left"/>
      <w:pPr>
        <w:ind w:left="5760" w:hanging="360"/>
      </w:pPr>
      <w:rPr>
        <w:rFonts w:ascii="Courier New" w:hAnsi="Courier New" w:hint="default"/>
      </w:rPr>
    </w:lvl>
    <w:lvl w:ilvl="8" w:tplc="4854429C">
      <w:start w:val="1"/>
      <w:numFmt w:val="bullet"/>
      <w:lvlText w:val=""/>
      <w:lvlJc w:val="left"/>
      <w:pPr>
        <w:ind w:left="6480" w:hanging="360"/>
      </w:pPr>
      <w:rPr>
        <w:rFonts w:ascii="Wingdings" w:hAnsi="Wingdings" w:hint="default"/>
      </w:rPr>
    </w:lvl>
  </w:abstractNum>
  <w:abstractNum w:abstractNumId="41" w15:restartNumberingAfterBreak="0">
    <w:nsid w:val="779B43AB"/>
    <w:multiLevelType w:val="multilevel"/>
    <w:tmpl w:val="76A40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855176B"/>
    <w:multiLevelType w:val="hybridMultilevel"/>
    <w:tmpl w:val="4BB02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A7E1478"/>
    <w:multiLevelType w:val="hybridMultilevel"/>
    <w:tmpl w:val="D2187476"/>
    <w:lvl w:ilvl="0" w:tplc="4B8C8C70">
      <w:start w:val="1"/>
      <w:numFmt w:val="bullet"/>
      <w:lvlText w:val="+"/>
      <w:lvlJc w:val="left"/>
      <w:pPr>
        <w:ind w:left="720" w:hanging="360"/>
      </w:pPr>
      <w:rPr>
        <w:rFonts w:ascii="Arial" w:hAnsi="Arial" w:hint="default"/>
        <w:b/>
        <w:i w:val="0"/>
        <w:color w:val="00B087"/>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E80481E"/>
    <w:multiLevelType w:val="multilevel"/>
    <w:tmpl w:val="E064E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30911315">
    <w:abstractNumId w:val="22"/>
  </w:num>
  <w:num w:numId="2" w16cid:durableId="1817379644">
    <w:abstractNumId w:val="39"/>
  </w:num>
  <w:num w:numId="3" w16cid:durableId="16435350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9300088">
    <w:abstractNumId w:val="15"/>
  </w:num>
  <w:num w:numId="5" w16cid:durableId="1497644803">
    <w:abstractNumId w:val="27"/>
  </w:num>
  <w:num w:numId="6" w16cid:durableId="1548683429">
    <w:abstractNumId w:val="16"/>
  </w:num>
  <w:num w:numId="7" w16cid:durableId="99568380">
    <w:abstractNumId w:val="35"/>
  </w:num>
  <w:num w:numId="8" w16cid:durableId="1722830217">
    <w:abstractNumId w:val="30"/>
  </w:num>
  <w:num w:numId="9" w16cid:durableId="1785537059">
    <w:abstractNumId w:val="23"/>
  </w:num>
  <w:num w:numId="10" w16cid:durableId="111828750">
    <w:abstractNumId w:val="9"/>
  </w:num>
  <w:num w:numId="11" w16cid:durableId="150368474">
    <w:abstractNumId w:val="7"/>
  </w:num>
  <w:num w:numId="12" w16cid:durableId="1571575982">
    <w:abstractNumId w:val="6"/>
  </w:num>
  <w:num w:numId="13" w16cid:durableId="723137313">
    <w:abstractNumId w:val="5"/>
  </w:num>
  <w:num w:numId="14" w16cid:durableId="562986853">
    <w:abstractNumId w:val="4"/>
  </w:num>
  <w:num w:numId="15" w16cid:durableId="126053530">
    <w:abstractNumId w:val="8"/>
  </w:num>
  <w:num w:numId="16" w16cid:durableId="1949893783">
    <w:abstractNumId w:val="3"/>
  </w:num>
  <w:num w:numId="17" w16cid:durableId="1466242598">
    <w:abstractNumId w:val="2"/>
  </w:num>
  <w:num w:numId="18" w16cid:durableId="1955087299">
    <w:abstractNumId w:val="1"/>
  </w:num>
  <w:num w:numId="19" w16cid:durableId="1680539717">
    <w:abstractNumId w:val="0"/>
  </w:num>
  <w:num w:numId="20" w16cid:durableId="58677628">
    <w:abstractNumId w:val="28"/>
  </w:num>
  <w:num w:numId="21" w16cid:durableId="1796673251">
    <w:abstractNumId w:val="24"/>
  </w:num>
  <w:num w:numId="22" w16cid:durableId="1169370891">
    <w:abstractNumId w:val="11"/>
  </w:num>
  <w:num w:numId="23" w16cid:durableId="455372276">
    <w:abstractNumId w:val="34"/>
  </w:num>
  <w:num w:numId="24" w16cid:durableId="537815896">
    <w:abstractNumId w:val="14"/>
  </w:num>
  <w:num w:numId="25" w16cid:durableId="942419489">
    <w:abstractNumId w:val="21"/>
  </w:num>
  <w:num w:numId="26" w16cid:durableId="1639189697">
    <w:abstractNumId w:val="26"/>
  </w:num>
  <w:num w:numId="27" w16cid:durableId="1612393259">
    <w:abstractNumId w:val="38"/>
  </w:num>
  <w:num w:numId="28" w16cid:durableId="576987114">
    <w:abstractNumId w:val="20"/>
  </w:num>
  <w:num w:numId="29" w16cid:durableId="2089964479">
    <w:abstractNumId w:val="41"/>
  </w:num>
  <w:num w:numId="30" w16cid:durableId="1722746285">
    <w:abstractNumId w:val="18"/>
  </w:num>
  <w:num w:numId="31" w16cid:durableId="1691486056">
    <w:abstractNumId w:val="42"/>
  </w:num>
  <w:num w:numId="32" w16cid:durableId="1843079545">
    <w:abstractNumId w:val="36"/>
  </w:num>
  <w:num w:numId="33" w16cid:durableId="1494950666">
    <w:abstractNumId w:val="12"/>
  </w:num>
  <w:num w:numId="34" w16cid:durableId="311568342">
    <w:abstractNumId w:val="29"/>
  </w:num>
  <w:num w:numId="35" w16cid:durableId="1705203899">
    <w:abstractNumId w:val="13"/>
  </w:num>
  <w:num w:numId="36" w16cid:durableId="2008091421">
    <w:abstractNumId w:val="10"/>
  </w:num>
  <w:num w:numId="37" w16cid:durableId="275067689">
    <w:abstractNumId w:val="19"/>
  </w:num>
  <w:num w:numId="38" w16cid:durableId="35474192">
    <w:abstractNumId w:val="43"/>
  </w:num>
  <w:num w:numId="39" w16cid:durableId="2008943021">
    <w:abstractNumId w:val="31"/>
  </w:num>
  <w:num w:numId="40" w16cid:durableId="908266466">
    <w:abstractNumId w:val="17"/>
  </w:num>
  <w:num w:numId="41" w16cid:durableId="1494566481">
    <w:abstractNumId w:val="32"/>
  </w:num>
  <w:num w:numId="42" w16cid:durableId="445199493">
    <w:abstractNumId w:val="40"/>
  </w:num>
  <w:num w:numId="43" w16cid:durableId="2012175679">
    <w:abstractNumId w:val="33"/>
  </w:num>
  <w:num w:numId="44" w16cid:durableId="486628629">
    <w:abstractNumId w:val="37"/>
  </w:num>
  <w:num w:numId="45" w16cid:durableId="1817648346">
    <w:abstractNumId w:val="25"/>
  </w:num>
  <w:num w:numId="46" w16cid:durableId="540292163">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5D5"/>
    <w:rsid w:val="00001417"/>
    <w:rsid w:val="00005143"/>
    <w:rsid w:val="00011C03"/>
    <w:rsid w:val="000145C1"/>
    <w:rsid w:val="000303F9"/>
    <w:rsid w:val="000442B1"/>
    <w:rsid w:val="000659BE"/>
    <w:rsid w:val="00065E7C"/>
    <w:rsid w:val="0007680B"/>
    <w:rsid w:val="00080581"/>
    <w:rsid w:val="000A1E1D"/>
    <w:rsid w:val="000C0317"/>
    <w:rsid w:val="000C318A"/>
    <w:rsid w:val="000C6317"/>
    <w:rsid w:val="000D51F4"/>
    <w:rsid w:val="000E65F8"/>
    <w:rsid w:val="000F623A"/>
    <w:rsid w:val="00110974"/>
    <w:rsid w:val="001141C0"/>
    <w:rsid w:val="00114395"/>
    <w:rsid w:val="00134FB8"/>
    <w:rsid w:val="0013521C"/>
    <w:rsid w:val="00136178"/>
    <w:rsid w:val="001506D0"/>
    <w:rsid w:val="0015330B"/>
    <w:rsid w:val="00156245"/>
    <w:rsid w:val="00166781"/>
    <w:rsid w:val="00170D60"/>
    <w:rsid w:val="00174712"/>
    <w:rsid w:val="00174F84"/>
    <w:rsid w:val="001765D4"/>
    <w:rsid w:val="001929F4"/>
    <w:rsid w:val="00196D60"/>
    <w:rsid w:val="001A5A78"/>
    <w:rsid w:val="001A6C8A"/>
    <w:rsid w:val="001B0EAD"/>
    <w:rsid w:val="001B15D0"/>
    <w:rsid w:val="001C3A3D"/>
    <w:rsid w:val="001D63C7"/>
    <w:rsid w:val="00200A49"/>
    <w:rsid w:val="002102B5"/>
    <w:rsid w:val="00235D1A"/>
    <w:rsid w:val="00240D77"/>
    <w:rsid w:val="002516C7"/>
    <w:rsid w:val="00253AE4"/>
    <w:rsid w:val="00271F10"/>
    <w:rsid w:val="00272025"/>
    <w:rsid w:val="00281EF4"/>
    <w:rsid w:val="00293B8D"/>
    <w:rsid w:val="0029675E"/>
    <w:rsid w:val="0029773B"/>
    <w:rsid w:val="00297CB0"/>
    <w:rsid w:val="002B6FE3"/>
    <w:rsid w:val="002F2685"/>
    <w:rsid w:val="002F3F82"/>
    <w:rsid w:val="003000A3"/>
    <w:rsid w:val="00302D91"/>
    <w:rsid w:val="00330F02"/>
    <w:rsid w:val="003341DE"/>
    <w:rsid w:val="00346374"/>
    <w:rsid w:val="003507F9"/>
    <w:rsid w:val="00353A0F"/>
    <w:rsid w:val="00361244"/>
    <w:rsid w:val="00366211"/>
    <w:rsid w:val="00373CED"/>
    <w:rsid w:val="00377AFD"/>
    <w:rsid w:val="00383E6B"/>
    <w:rsid w:val="003865ED"/>
    <w:rsid w:val="003A1ADB"/>
    <w:rsid w:val="003B170F"/>
    <w:rsid w:val="003B1BB0"/>
    <w:rsid w:val="003B7FA1"/>
    <w:rsid w:val="003C4E8B"/>
    <w:rsid w:val="003E2491"/>
    <w:rsid w:val="003E2C77"/>
    <w:rsid w:val="003F06E6"/>
    <w:rsid w:val="003F186A"/>
    <w:rsid w:val="00400A61"/>
    <w:rsid w:val="004046DB"/>
    <w:rsid w:val="00404E24"/>
    <w:rsid w:val="00411FE1"/>
    <w:rsid w:val="00421C33"/>
    <w:rsid w:val="00424A24"/>
    <w:rsid w:val="00430899"/>
    <w:rsid w:val="00435316"/>
    <w:rsid w:val="004403F5"/>
    <w:rsid w:val="004445C5"/>
    <w:rsid w:val="0045369F"/>
    <w:rsid w:val="00460462"/>
    <w:rsid w:val="00482C49"/>
    <w:rsid w:val="0049160C"/>
    <w:rsid w:val="004A3073"/>
    <w:rsid w:val="004B1C29"/>
    <w:rsid w:val="004B513C"/>
    <w:rsid w:val="004C1CF1"/>
    <w:rsid w:val="004D4D94"/>
    <w:rsid w:val="004F060E"/>
    <w:rsid w:val="00505110"/>
    <w:rsid w:val="00512EA1"/>
    <w:rsid w:val="0051553A"/>
    <w:rsid w:val="0052722A"/>
    <w:rsid w:val="005372F0"/>
    <w:rsid w:val="005453DF"/>
    <w:rsid w:val="00555C3C"/>
    <w:rsid w:val="00566055"/>
    <w:rsid w:val="00585E60"/>
    <w:rsid w:val="00586772"/>
    <w:rsid w:val="005928A5"/>
    <w:rsid w:val="005A2C3E"/>
    <w:rsid w:val="005A7FCF"/>
    <w:rsid w:val="005B3C12"/>
    <w:rsid w:val="005B4838"/>
    <w:rsid w:val="005D4772"/>
    <w:rsid w:val="005E4F94"/>
    <w:rsid w:val="005F2548"/>
    <w:rsid w:val="005F36E8"/>
    <w:rsid w:val="005F54E5"/>
    <w:rsid w:val="005F6F53"/>
    <w:rsid w:val="00620D96"/>
    <w:rsid w:val="00625C7C"/>
    <w:rsid w:val="00627D25"/>
    <w:rsid w:val="006357EB"/>
    <w:rsid w:val="00647B7D"/>
    <w:rsid w:val="00655AB1"/>
    <w:rsid w:val="00662101"/>
    <w:rsid w:val="006651D8"/>
    <w:rsid w:val="006A3CAD"/>
    <w:rsid w:val="006A7781"/>
    <w:rsid w:val="006A79CD"/>
    <w:rsid w:val="006B1404"/>
    <w:rsid w:val="006E4154"/>
    <w:rsid w:val="006F6120"/>
    <w:rsid w:val="0070699C"/>
    <w:rsid w:val="00773E03"/>
    <w:rsid w:val="00773E2D"/>
    <w:rsid w:val="007B14B7"/>
    <w:rsid w:val="007B481E"/>
    <w:rsid w:val="007C477E"/>
    <w:rsid w:val="007C79F9"/>
    <w:rsid w:val="007D5D5D"/>
    <w:rsid w:val="00800889"/>
    <w:rsid w:val="00800F7A"/>
    <w:rsid w:val="00810B1F"/>
    <w:rsid w:val="0081253F"/>
    <w:rsid w:val="0081616E"/>
    <w:rsid w:val="00827D8F"/>
    <w:rsid w:val="00832E03"/>
    <w:rsid w:val="00834A2B"/>
    <w:rsid w:val="00845368"/>
    <w:rsid w:val="00856E09"/>
    <w:rsid w:val="00864080"/>
    <w:rsid w:val="00872FDD"/>
    <w:rsid w:val="00876084"/>
    <w:rsid w:val="00882733"/>
    <w:rsid w:val="008831CE"/>
    <w:rsid w:val="00884EC9"/>
    <w:rsid w:val="00894348"/>
    <w:rsid w:val="008A45C6"/>
    <w:rsid w:val="008A7CC1"/>
    <w:rsid w:val="008C394F"/>
    <w:rsid w:val="008D3109"/>
    <w:rsid w:val="008F2D30"/>
    <w:rsid w:val="008F4375"/>
    <w:rsid w:val="009005D5"/>
    <w:rsid w:val="009242F7"/>
    <w:rsid w:val="00926E80"/>
    <w:rsid w:val="00927ECE"/>
    <w:rsid w:val="00940B6F"/>
    <w:rsid w:val="00944D19"/>
    <w:rsid w:val="00947039"/>
    <w:rsid w:val="009638C7"/>
    <w:rsid w:val="009747D3"/>
    <w:rsid w:val="009800C2"/>
    <w:rsid w:val="00981E31"/>
    <w:rsid w:val="00985B68"/>
    <w:rsid w:val="0099409D"/>
    <w:rsid w:val="009B1906"/>
    <w:rsid w:val="009C5A09"/>
    <w:rsid w:val="009D0189"/>
    <w:rsid w:val="009D049C"/>
    <w:rsid w:val="009D451B"/>
    <w:rsid w:val="009D4860"/>
    <w:rsid w:val="009E6173"/>
    <w:rsid w:val="009F2705"/>
    <w:rsid w:val="009F6A0E"/>
    <w:rsid w:val="00A03CC6"/>
    <w:rsid w:val="00A27F8F"/>
    <w:rsid w:val="00A30829"/>
    <w:rsid w:val="00A314D3"/>
    <w:rsid w:val="00A408EE"/>
    <w:rsid w:val="00A476E3"/>
    <w:rsid w:val="00A60B07"/>
    <w:rsid w:val="00A60C05"/>
    <w:rsid w:val="00A63200"/>
    <w:rsid w:val="00A63EBA"/>
    <w:rsid w:val="00A71E23"/>
    <w:rsid w:val="00A75B5D"/>
    <w:rsid w:val="00A77984"/>
    <w:rsid w:val="00A85737"/>
    <w:rsid w:val="00A93BF2"/>
    <w:rsid w:val="00AA100D"/>
    <w:rsid w:val="00AA52C5"/>
    <w:rsid w:val="00AC4BDB"/>
    <w:rsid w:val="00AE2D25"/>
    <w:rsid w:val="00AF1BA2"/>
    <w:rsid w:val="00AF2B79"/>
    <w:rsid w:val="00B074EA"/>
    <w:rsid w:val="00B16D70"/>
    <w:rsid w:val="00B26BF9"/>
    <w:rsid w:val="00B31F33"/>
    <w:rsid w:val="00B529B5"/>
    <w:rsid w:val="00B6277F"/>
    <w:rsid w:val="00B97BBF"/>
    <w:rsid w:val="00BA0510"/>
    <w:rsid w:val="00BC46C7"/>
    <w:rsid w:val="00BC67D6"/>
    <w:rsid w:val="00BC7B5A"/>
    <w:rsid w:val="00BE1D50"/>
    <w:rsid w:val="00BE200B"/>
    <w:rsid w:val="00BE6F5E"/>
    <w:rsid w:val="00BF7160"/>
    <w:rsid w:val="00C02A7D"/>
    <w:rsid w:val="00C20D35"/>
    <w:rsid w:val="00C237FE"/>
    <w:rsid w:val="00C33309"/>
    <w:rsid w:val="00C34903"/>
    <w:rsid w:val="00C51CF6"/>
    <w:rsid w:val="00C6071D"/>
    <w:rsid w:val="00C769C2"/>
    <w:rsid w:val="00C8359F"/>
    <w:rsid w:val="00C86ED7"/>
    <w:rsid w:val="00C901A6"/>
    <w:rsid w:val="00C92812"/>
    <w:rsid w:val="00CC0A0A"/>
    <w:rsid w:val="00CC127A"/>
    <w:rsid w:val="00CD0A4B"/>
    <w:rsid w:val="00CD3E6F"/>
    <w:rsid w:val="00CE2040"/>
    <w:rsid w:val="00CE666E"/>
    <w:rsid w:val="00CE74C8"/>
    <w:rsid w:val="00D05BAF"/>
    <w:rsid w:val="00D12B71"/>
    <w:rsid w:val="00D24D30"/>
    <w:rsid w:val="00D25550"/>
    <w:rsid w:val="00D349BF"/>
    <w:rsid w:val="00D467F1"/>
    <w:rsid w:val="00D60737"/>
    <w:rsid w:val="00D75DA6"/>
    <w:rsid w:val="00D8290D"/>
    <w:rsid w:val="00D9747D"/>
    <w:rsid w:val="00DA131B"/>
    <w:rsid w:val="00DA33B9"/>
    <w:rsid w:val="00DC432C"/>
    <w:rsid w:val="00DE3A39"/>
    <w:rsid w:val="00DF1B5F"/>
    <w:rsid w:val="00DF58E8"/>
    <w:rsid w:val="00E03B5E"/>
    <w:rsid w:val="00E10E93"/>
    <w:rsid w:val="00E11B5E"/>
    <w:rsid w:val="00E12171"/>
    <w:rsid w:val="00E14053"/>
    <w:rsid w:val="00E2334B"/>
    <w:rsid w:val="00E2392D"/>
    <w:rsid w:val="00E3111E"/>
    <w:rsid w:val="00E3594C"/>
    <w:rsid w:val="00E41B04"/>
    <w:rsid w:val="00E472D6"/>
    <w:rsid w:val="00E5677C"/>
    <w:rsid w:val="00E62644"/>
    <w:rsid w:val="00E64443"/>
    <w:rsid w:val="00E74B19"/>
    <w:rsid w:val="00E776B7"/>
    <w:rsid w:val="00E900D0"/>
    <w:rsid w:val="00E96B51"/>
    <w:rsid w:val="00EA57B6"/>
    <w:rsid w:val="00EB13CB"/>
    <w:rsid w:val="00ED0229"/>
    <w:rsid w:val="00ED1AAE"/>
    <w:rsid w:val="00ED599F"/>
    <w:rsid w:val="00EF5CF8"/>
    <w:rsid w:val="00F01330"/>
    <w:rsid w:val="00F01E3C"/>
    <w:rsid w:val="00F064FF"/>
    <w:rsid w:val="00F32CAC"/>
    <w:rsid w:val="00F41DE7"/>
    <w:rsid w:val="00F5180A"/>
    <w:rsid w:val="00F63790"/>
    <w:rsid w:val="00F8277D"/>
    <w:rsid w:val="00FB6FFB"/>
    <w:rsid w:val="00FC3ECF"/>
    <w:rsid w:val="00FE0DE0"/>
    <w:rsid w:val="00FF0DA0"/>
    <w:rsid w:val="00FF69D8"/>
    <w:rsid w:val="7B6D1C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478381"/>
  <w15:docId w15:val="{3222660F-FAC7-4361-BF8A-A32B49ABA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65D4"/>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1765D4"/>
    <w:pPr>
      <w:keepNext/>
      <w:overflowPunct w:val="0"/>
      <w:autoSpaceDE w:val="0"/>
      <w:autoSpaceDN w:val="0"/>
      <w:adjustRightInd w:val="0"/>
      <w:spacing w:line="240" w:lineRule="atLeast"/>
      <w:ind w:left="2160" w:firstLine="720"/>
      <w:textAlignment w:val="baseline"/>
      <w:outlineLvl w:val="0"/>
    </w:pPr>
    <w:rPr>
      <w:rFonts w:ascii="Arial" w:hAnsi="Arial" w:cs="Arial"/>
      <w:b/>
      <w:bCs/>
    </w:rPr>
  </w:style>
  <w:style w:type="paragraph" w:styleId="Heading2">
    <w:name w:val="heading 2"/>
    <w:basedOn w:val="Normal"/>
    <w:next w:val="Normal"/>
    <w:link w:val="Heading2Char"/>
    <w:uiPriority w:val="9"/>
    <w:semiHidden/>
    <w:unhideWhenUsed/>
    <w:qFormat/>
    <w:rsid w:val="002102B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271F10"/>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rsid w:val="002102B5"/>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2102B5"/>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2102B5"/>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2102B5"/>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2102B5"/>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102B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05D5"/>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9005D5"/>
  </w:style>
  <w:style w:type="paragraph" w:styleId="Footer">
    <w:name w:val="footer"/>
    <w:basedOn w:val="Normal"/>
    <w:link w:val="FooterChar"/>
    <w:uiPriority w:val="99"/>
    <w:unhideWhenUsed/>
    <w:rsid w:val="009005D5"/>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9005D5"/>
  </w:style>
  <w:style w:type="paragraph" w:styleId="BalloonText">
    <w:name w:val="Balloon Text"/>
    <w:basedOn w:val="Normal"/>
    <w:link w:val="BalloonTextChar"/>
    <w:uiPriority w:val="99"/>
    <w:semiHidden/>
    <w:unhideWhenUsed/>
    <w:rsid w:val="009005D5"/>
    <w:rPr>
      <w:rFonts w:ascii="Tahoma" w:hAnsi="Tahoma" w:cs="Tahoma"/>
      <w:sz w:val="16"/>
      <w:szCs w:val="16"/>
    </w:rPr>
  </w:style>
  <w:style w:type="character" w:customStyle="1" w:styleId="BalloonTextChar">
    <w:name w:val="Balloon Text Char"/>
    <w:basedOn w:val="DefaultParagraphFont"/>
    <w:link w:val="BalloonText"/>
    <w:uiPriority w:val="99"/>
    <w:semiHidden/>
    <w:rsid w:val="009005D5"/>
    <w:rPr>
      <w:rFonts w:ascii="Tahoma" w:hAnsi="Tahoma" w:cs="Tahoma"/>
      <w:sz w:val="16"/>
      <w:szCs w:val="16"/>
    </w:rPr>
  </w:style>
  <w:style w:type="character" w:customStyle="1" w:styleId="Heading1Char">
    <w:name w:val="Heading 1 Char"/>
    <w:basedOn w:val="DefaultParagraphFont"/>
    <w:link w:val="Heading1"/>
    <w:rsid w:val="001765D4"/>
    <w:rPr>
      <w:rFonts w:ascii="Arial" w:eastAsia="Times New Roman" w:hAnsi="Arial" w:cs="Arial"/>
      <w:b/>
      <w:bCs/>
      <w:sz w:val="24"/>
      <w:szCs w:val="24"/>
    </w:rPr>
  </w:style>
  <w:style w:type="paragraph" w:styleId="NoSpacing">
    <w:name w:val="No Spacing"/>
    <w:uiPriority w:val="1"/>
    <w:qFormat/>
    <w:rsid w:val="001765D4"/>
    <w:pPr>
      <w:spacing w:after="0" w:line="240" w:lineRule="auto"/>
    </w:pPr>
    <w:rPr>
      <w:rFonts w:ascii="Calibri" w:eastAsia="Calibri" w:hAnsi="Calibri" w:cs="Times New Roman"/>
    </w:rPr>
  </w:style>
  <w:style w:type="paragraph" w:styleId="ListParagraph">
    <w:name w:val="List Paragraph"/>
    <w:basedOn w:val="Normal"/>
    <w:uiPriority w:val="34"/>
    <w:qFormat/>
    <w:rsid w:val="00235D1A"/>
    <w:pPr>
      <w:ind w:left="720"/>
      <w:contextualSpacing/>
    </w:pPr>
  </w:style>
  <w:style w:type="character" w:styleId="Hyperlink">
    <w:name w:val="Hyperlink"/>
    <w:basedOn w:val="DefaultParagraphFont"/>
    <w:uiPriority w:val="99"/>
    <w:unhideWhenUsed/>
    <w:rsid w:val="004046DB"/>
    <w:rPr>
      <w:color w:val="0000FF" w:themeColor="hyperlink"/>
      <w:u w:val="single"/>
    </w:rPr>
  </w:style>
  <w:style w:type="paragraph" w:styleId="FootnoteText">
    <w:name w:val="footnote text"/>
    <w:basedOn w:val="Normal"/>
    <w:link w:val="FootnoteTextChar"/>
    <w:uiPriority w:val="99"/>
    <w:semiHidden/>
    <w:unhideWhenUsed/>
    <w:rsid w:val="00411FE1"/>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411FE1"/>
    <w:rPr>
      <w:sz w:val="20"/>
      <w:szCs w:val="20"/>
    </w:rPr>
  </w:style>
  <w:style w:type="character" w:styleId="FootnoteReference">
    <w:name w:val="footnote reference"/>
    <w:basedOn w:val="DefaultParagraphFont"/>
    <w:uiPriority w:val="99"/>
    <w:semiHidden/>
    <w:unhideWhenUsed/>
    <w:rsid w:val="00411FE1"/>
    <w:rPr>
      <w:vertAlign w:val="superscript"/>
    </w:rPr>
  </w:style>
  <w:style w:type="character" w:styleId="UnresolvedMention">
    <w:name w:val="Unresolved Mention"/>
    <w:basedOn w:val="DefaultParagraphFont"/>
    <w:uiPriority w:val="99"/>
    <w:semiHidden/>
    <w:unhideWhenUsed/>
    <w:rsid w:val="00ED0229"/>
    <w:rPr>
      <w:color w:val="605E5C"/>
      <w:shd w:val="clear" w:color="auto" w:fill="E1DFDD"/>
    </w:rPr>
  </w:style>
  <w:style w:type="character" w:customStyle="1" w:styleId="Heading3Char">
    <w:name w:val="Heading 3 Char"/>
    <w:basedOn w:val="DefaultParagraphFont"/>
    <w:link w:val="Heading3"/>
    <w:uiPriority w:val="9"/>
    <w:semiHidden/>
    <w:rsid w:val="00271F10"/>
    <w:rPr>
      <w:rFonts w:asciiTheme="majorHAnsi" w:eastAsiaTheme="majorEastAsia" w:hAnsiTheme="majorHAnsi" w:cstheme="majorBidi"/>
      <w:color w:val="243F60" w:themeColor="accent1" w:themeShade="7F"/>
      <w:sz w:val="24"/>
      <w:szCs w:val="24"/>
    </w:rPr>
  </w:style>
  <w:style w:type="character" w:customStyle="1" w:styleId="mo-newstag">
    <w:name w:val="mo-newstag"/>
    <w:basedOn w:val="DefaultParagraphFont"/>
    <w:rsid w:val="00271F10"/>
  </w:style>
  <w:style w:type="character" w:customStyle="1" w:styleId="mo-newsdate">
    <w:name w:val="mo-newsdate"/>
    <w:basedOn w:val="DefaultParagraphFont"/>
    <w:rsid w:val="00271F10"/>
  </w:style>
  <w:style w:type="paragraph" w:styleId="NormalWeb">
    <w:name w:val="Normal (Web)"/>
    <w:basedOn w:val="Normal"/>
    <w:uiPriority w:val="99"/>
    <w:unhideWhenUsed/>
    <w:rsid w:val="00C02A7D"/>
    <w:pPr>
      <w:spacing w:after="225" w:line="300" w:lineRule="atLeast"/>
    </w:pPr>
    <w:rPr>
      <w:rFonts w:ascii="Verdana" w:eastAsiaTheme="minorHAnsi" w:hAnsi="Verdana" w:cs="Calibri"/>
      <w:color w:val="617382"/>
      <w:sz w:val="21"/>
      <w:szCs w:val="21"/>
    </w:rPr>
  </w:style>
  <w:style w:type="character" w:customStyle="1" w:styleId="left-align-on-narrow">
    <w:name w:val="left-align-on-narrow"/>
    <w:basedOn w:val="DefaultParagraphFont"/>
    <w:rsid w:val="00C02A7D"/>
  </w:style>
  <w:style w:type="paragraph" w:styleId="Bibliography">
    <w:name w:val="Bibliography"/>
    <w:basedOn w:val="Normal"/>
    <w:next w:val="Normal"/>
    <w:uiPriority w:val="37"/>
    <w:semiHidden/>
    <w:unhideWhenUsed/>
    <w:rsid w:val="002102B5"/>
  </w:style>
  <w:style w:type="paragraph" w:styleId="BlockText">
    <w:name w:val="Block Text"/>
    <w:basedOn w:val="Normal"/>
    <w:uiPriority w:val="99"/>
    <w:semiHidden/>
    <w:unhideWhenUsed/>
    <w:rsid w:val="002102B5"/>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uiPriority w:val="99"/>
    <w:semiHidden/>
    <w:unhideWhenUsed/>
    <w:rsid w:val="002102B5"/>
    <w:pPr>
      <w:spacing w:after="120"/>
    </w:pPr>
  </w:style>
  <w:style w:type="character" w:customStyle="1" w:styleId="BodyTextChar">
    <w:name w:val="Body Text Char"/>
    <w:basedOn w:val="DefaultParagraphFont"/>
    <w:link w:val="BodyText"/>
    <w:uiPriority w:val="99"/>
    <w:semiHidden/>
    <w:rsid w:val="002102B5"/>
    <w:rPr>
      <w:rFonts w:ascii="Times New Roman" w:eastAsia="Times New Roman" w:hAnsi="Times New Roman" w:cs="Times New Roman"/>
      <w:sz w:val="24"/>
      <w:szCs w:val="24"/>
    </w:rPr>
  </w:style>
  <w:style w:type="paragraph" w:styleId="BodyText2">
    <w:name w:val="Body Text 2"/>
    <w:basedOn w:val="Normal"/>
    <w:link w:val="BodyText2Char"/>
    <w:uiPriority w:val="99"/>
    <w:semiHidden/>
    <w:unhideWhenUsed/>
    <w:rsid w:val="002102B5"/>
    <w:pPr>
      <w:spacing w:after="120" w:line="480" w:lineRule="auto"/>
    </w:pPr>
  </w:style>
  <w:style w:type="character" w:customStyle="1" w:styleId="BodyText2Char">
    <w:name w:val="Body Text 2 Char"/>
    <w:basedOn w:val="DefaultParagraphFont"/>
    <w:link w:val="BodyText2"/>
    <w:uiPriority w:val="99"/>
    <w:semiHidden/>
    <w:rsid w:val="002102B5"/>
    <w:rPr>
      <w:rFonts w:ascii="Times New Roman" w:eastAsia="Times New Roman" w:hAnsi="Times New Roman" w:cs="Times New Roman"/>
      <w:sz w:val="24"/>
      <w:szCs w:val="24"/>
    </w:rPr>
  </w:style>
  <w:style w:type="paragraph" w:styleId="BodyText3">
    <w:name w:val="Body Text 3"/>
    <w:basedOn w:val="Normal"/>
    <w:link w:val="BodyText3Char"/>
    <w:uiPriority w:val="99"/>
    <w:semiHidden/>
    <w:unhideWhenUsed/>
    <w:rsid w:val="002102B5"/>
    <w:pPr>
      <w:spacing w:after="120"/>
    </w:pPr>
    <w:rPr>
      <w:sz w:val="16"/>
      <w:szCs w:val="16"/>
    </w:rPr>
  </w:style>
  <w:style w:type="character" w:customStyle="1" w:styleId="BodyText3Char">
    <w:name w:val="Body Text 3 Char"/>
    <w:basedOn w:val="DefaultParagraphFont"/>
    <w:link w:val="BodyText3"/>
    <w:uiPriority w:val="99"/>
    <w:semiHidden/>
    <w:rsid w:val="002102B5"/>
    <w:rPr>
      <w:rFonts w:ascii="Times New Roman" w:eastAsia="Times New Roman" w:hAnsi="Times New Roman" w:cs="Times New Roman"/>
      <w:sz w:val="16"/>
      <w:szCs w:val="16"/>
    </w:rPr>
  </w:style>
  <w:style w:type="paragraph" w:styleId="BodyTextFirstIndent">
    <w:name w:val="Body Text First Indent"/>
    <w:basedOn w:val="BodyText"/>
    <w:link w:val="BodyTextFirstIndentChar"/>
    <w:uiPriority w:val="99"/>
    <w:semiHidden/>
    <w:unhideWhenUsed/>
    <w:rsid w:val="002102B5"/>
    <w:pPr>
      <w:spacing w:after="0"/>
      <w:ind w:firstLine="360"/>
    </w:pPr>
  </w:style>
  <w:style w:type="character" w:customStyle="1" w:styleId="BodyTextFirstIndentChar">
    <w:name w:val="Body Text First Indent Char"/>
    <w:basedOn w:val="BodyTextChar"/>
    <w:link w:val="BodyTextFirstIndent"/>
    <w:uiPriority w:val="99"/>
    <w:semiHidden/>
    <w:rsid w:val="002102B5"/>
    <w:rPr>
      <w:rFonts w:ascii="Times New Roman" w:eastAsia="Times New Roman" w:hAnsi="Times New Roman" w:cs="Times New Roman"/>
      <w:sz w:val="24"/>
      <w:szCs w:val="24"/>
    </w:rPr>
  </w:style>
  <w:style w:type="paragraph" w:styleId="BodyTextIndent">
    <w:name w:val="Body Text Indent"/>
    <w:basedOn w:val="Normal"/>
    <w:link w:val="BodyTextIndentChar"/>
    <w:uiPriority w:val="99"/>
    <w:semiHidden/>
    <w:unhideWhenUsed/>
    <w:rsid w:val="002102B5"/>
    <w:pPr>
      <w:spacing w:after="120"/>
      <w:ind w:left="360"/>
    </w:pPr>
  </w:style>
  <w:style w:type="character" w:customStyle="1" w:styleId="BodyTextIndentChar">
    <w:name w:val="Body Text Indent Char"/>
    <w:basedOn w:val="DefaultParagraphFont"/>
    <w:link w:val="BodyTextIndent"/>
    <w:uiPriority w:val="99"/>
    <w:semiHidden/>
    <w:rsid w:val="002102B5"/>
    <w:rPr>
      <w:rFonts w:ascii="Times New Roman" w:eastAsia="Times New Roman" w:hAnsi="Times New Roman" w:cs="Times New Roman"/>
      <w:sz w:val="24"/>
      <w:szCs w:val="24"/>
    </w:rPr>
  </w:style>
  <w:style w:type="paragraph" w:styleId="BodyTextFirstIndent2">
    <w:name w:val="Body Text First Indent 2"/>
    <w:basedOn w:val="BodyTextIndent"/>
    <w:link w:val="BodyTextFirstIndent2Char"/>
    <w:uiPriority w:val="99"/>
    <w:semiHidden/>
    <w:unhideWhenUsed/>
    <w:rsid w:val="002102B5"/>
    <w:pPr>
      <w:spacing w:after="0"/>
      <w:ind w:firstLine="360"/>
    </w:pPr>
  </w:style>
  <w:style w:type="character" w:customStyle="1" w:styleId="BodyTextFirstIndent2Char">
    <w:name w:val="Body Text First Indent 2 Char"/>
    <w:basedOn w:val="BodyTextIndentChar"/>
    <w:link w:val="BodyTextFirstIndent2"/>
    <w:uiPriority w:val="99"/>
    <w:semiHidden/>
    <w:rsid w:val="002102B5"/>
    <w:rPr>
      <w:rFonts w:ascii="Times New Roman" w:eastAsia="Times New Roman" w:hAnsi="Times New Roman" w:cs="Times New Roman"/>
      <w:sz w:val="24"/>
      <w:szCs w:val="24"/>
    </w:rPr>
  </w:style>
  <w:style w:type="paragraph" w:styleId="BodyTextIndent2">
    <w:name w:val="Body Text Indent 2"/>
    <w:basedOn w:val="Normal"/>
    <w:link w:val="BodyTextIndent2Char"/>
    <w:uiPriority w:val="99"/>
    <w:semiHidden/>
    <w:unhideWhenUsed/>
    <w:rsid w:val="002102B5"/>
    <w:pPr>
      <w:spacing w:after="120" w:line="480" w:lineRule="auto"/>
      <w:ind w:left="360"/>
    </w:pPr>
  </w:style>
  <w:style w:type="character" w:customStyle="1" w:styleId="BodyTextIndent2Char">
    <w:name w:val="Body Text Indent 2 Char"/>
    <w:basedOn w:val="DefaultParagraphFont"/>
    <w:link w:val="BodyTextIndent2"/>
    <w:uiPriority w:val="99"/>
    <w:semiHidden/>
    <w:rsid w:val="002102B5"/>
    <w:rPr>
      <w:rFonts w:ascii="Times New Roman" w:eastAsia="Times New Roman" w:hAnsi="Times New Roman" w:cs="Times New Roman"/>
      <w:sz w:val="24"/>
      <w:szCs w:val="24"/>
    </w:rPr>
  </w:style>
  <w:style w:type="paragraph" w:styleId="BodyTextIndent3">
    <w:name w:val="Body Text Indent 3"/>
    <w:basedOn w:val="Normal"/>
    <w:link w:val="BodyTextIndent3Char"/>
    <w:uiPriority w:val="99"/>
    <w:semiHidden/>
    <w:unhideWhenUsed/>
    <w:rsid w:val="002102B5"/>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2102B5"/>
    <w:rPr>
      <w:rFonts w:ascii="Times New Roman" w:eastAsia="Times New Roman" w:hAnsi="Times New Roman" w:cs="Times New Roman"/>
      <w:sz w:val="16"/>
      <w:szCs w:val="16"/>
    </w:rPr>
  </w:style>
  <w:style w:type="paragraph" w:styleId="Caption">
    <w:name w:val="caption"/>
    <w:basedOn w:val="Normal"/>
    <w:next w:val="Normal"/>
    <w:uiPriority w:val="35"/>
    <w:semiHidden/>
    <w:unhideWhenUsed/>
    <w:qFormat/>
    <w:rsid w:val="002102B5"/>
    <w:pPr>
      <w:spacing w:after="200"/>
    </w:pPr>
    <w:rPr>
      <w:i/>
      <w:iCs/>
      <w:color w:val="1F497D" w:themeColor="text2"/>
      <w:sz w:val="18"/>
      <w:szCs w:val="18"/>
    </w:rPr>
  </w:style>
  <w:style w:type="paragraph" w:styleId="Closing">
    <w:name w:val="Closing"/>
    <w:basedOn w:val="Normal"/>
    <w:link w:val="ClosingChar"/>
    <w:uiPriority w:val="99"/>
    <w:semiHidden/>
    <w:unhideWhenUsed/>
    <w:rsid w:val="002102B5"/>
    <w:pPr>
      <w:ind w:left="4320"/>
    </w:pPr>
  </w:style>
  <w:style w:type="character" w:customStyle="1" w:styleId="ClosingChar">
    <w:name w:val="Closing Char"/>
    <w:basedOn w:val="DefaultParagraphFont"/>
    <w:link w:val="Closing"/>
    <w:uiPriority w:val="99"/>
    <w:semiHidden/>
    <w:rsid w:val="002102B5"/>
    <w:rPr>
      <w:rFonts w:ascii="Times New Roman" w:eastAsia="Times New Roman" w:hAnsi="Times New Roman" w:cs="Times New Roman"/>
      <w:sz w:val="24"/>
      <w:szCs w:val="24"/>
    </w:rPr>
  </w:style>
  <w:style w:type="paragraph" w:styleId="CommentText">
    <w:name w:val="annotation text"/>
    <w:basedOn w:val="Normal"/>
    <w:link w:val="CommentTextChar"/>
    <w:uiPriority w:val="99"/>
    <w:unhideWhenUsed/>
    <w:rsid w:val="002102B5"/>
    <w:rPr>
      <w:sz w:val="20"/>
      <w:szCs w:val="20"/>
    </w:rPr>
  </w:style>
  <w:style w:type="character" w:customStyle="1" w:styleId="CommentTextChar">
    <w:name w:val="Comment Text Char"/>
    <w:basedOn w:val="DefaultParagraphFont"/>
    <w:link w:val="CommentText"/>
    <w:uiPriority w:val="99"/>
    <w:rsid w:val="002102B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102B5"/>
    <w:rPr>
      <w:b/>
      <w:bCs/>
    </w:rPr>
  </w:style>
  <w:style w:type="character" w:customStyle="1" w:styleId="CommentSubjectChar">
    <w:name w:val="Comment Subject Char"/>
    <w:basedOn w:val="CommentTextChar"/>
    <w:link w:val="CommentSubject"/>
    <w:uiPriority w:val="99"/>
    <w:semiHidden/>
    <w:rsid w:val="002102B5"/>
    <w:rPr>
      <w:rFonts w:ascii="Times New Roman" w:eastAsia="Times New Roman" w:hAnsi="Times New Roman" w:cs="Times New Roman"/>
      <w:b/>
      <w:bCs/>
      <w:sz w:val="20"/>
      <w:szCs w:val="20"/>
    </w:rPr>
  </w:style>
  <w:style w:type="paragraph" w:styleId="Date">
    <w:name w:val="Date"/>
    <w:basedOn w:val="Normal"/>
    <w:next w:val="Normal"/>
    <w:link w:val="DateChar"/>
    <w:uiPriority w:val="99"/>
    <w:semiHidden/>
    <w:unhideWhenUsed/>
    <w:rsid w:val="002102B5"/>
  </w:style>
  <w:style w:type="character" w:customStyle="1" w:styleId="DateChar">
    <w:name w:val="Date Char"/>
    <w:basedOn w:val="DefaultParagraphFont"/>
    <w:link w:val="Date"/>
    <w:uiPriority w:val="99"/>
    <w:semiHidden/>
    <w:rsid w:val="002102B5"/>
    <w:rPr>
      <w:rFonts w:ascii="Times New Roman" w:eastAsia="Times New Roman" w:hAnsi="Times New Roman" w:cs="Times New Roman"/>
      <w:sz w:val="24"/>
      <w:szCs w:val="24"/>
    </w:rPr>
  </w:style>
  <w:style w:type="paragraph" w:styleId="DocumentMap">
    <w:name w:val="Document Map"/>
    <w:basedOn w:val="Normal"/>
    <w:link w:val="DocumentMapChar"/>
    <w:uiPriority w:val="99"/>
    <w:semiHidden/>
    <w:unhideWhenUsed/>
    <w:rsid w:val="002102B5"/>
    <w:rPr>
      <w:rFonts w:ascii="Segoe UI" w:hAnsi="Segoe UI" w:cs="Segoe UI"/>
      <w:sz w:val="16"/>
      <w:szCs w:val="16"/>
    </w:rPr>
  </w:style>
  <w:style w:type="character" w:customStyle="1" w:styleId="DocumentMapChar">
    <w:name w:val="Document Map Char"/>
    <w:basedOn w:val="DefaultParagraphFont"/>
    <w:link w:val="DocumentMap"/>
    <w:uiPriority w:val="99"/>
    <w:semiHidden/>
    <w:rsid w:val="002102B5"/>
    <w:rPr>
      <w:rFonts w:ascii="Segoe UI" w:eastAsia="Times New Roman" w:hAnsi="Segoe UI" w:cs="Segoe UI"/>
      <w:sz w:val="16"/>
      <w:szCs w:val="16"/>
    </w:rPr>
  </w:style>
  <w:style w:type="paragraph" w:styleId="E-mailSignature">
    <w:name w:val="E-mail Signature"/>
    <w:basedOn w:val="Normal"/>
    <w:link w:val="E-mailSignatureChar"/>
    <w:uiPriority w:val="99"/>
    <w:semiHidden/>
    <w:unhideWhenUsed/>
    <w:rsid w:val="002102B5"/>
  </w:style>
  <w:style w:type="character" w:customStyle="1" w:styleId="E-mailSignatureChar">
    <w:name w:val="E-mail Signature Char"/>
    <w:basedOn w:val="DefaultParagraphFont"/>
    <w:link w:val="E-mailSignature"/>
    <w:uiPriority w:val="99"/>
    <w:semiHidden/>
    <w:rsid w:val="002102B5"/>
    <w:rPr>
      <w:rFonts w:ascii="Times New Roman" w:eastAsia="Times New Roman" w:hAnsi="Times New Roman" w:cs="Times New Roman"/>
      <w:sz w:val="24"/>
      <w:szCs w:val="24"/>
    </w:rPr>
  </w:style>
  <w:style w:type="paragraph" w:styleId="EndnoteText">
    <w:name w:val="endnote text"/>
    <w:basedOn w:val="Normal"/>
    <w:link w:val="EndnoteTextChar"/>
    <w:uiPriority w:val="99"/>
    <w:semiHidden/>
    <w:unhideWhenUsed/>
    <w:rsid w:val="002102B5"/>
    <w:rPr>
      <w:sz w:val="20"/>
      <w:szCs w:val="20"/>
    </w:rPr>
  </w:style>
  <w:style w:type="character" w:customStyle="1" w:styleId="EndnoteTextChar">
    <w:name w:val="Endnote Text Char"/>
    <w:basedOn w:val="DefaultParagraphFont"/>
    <w:link w:val="EndnoteText"/>
    <w:uiPriority w:val="99"/>
    <w:semiHidden/>
    <w:rsid w:val="002102B5"/>
    <w:rPr>
      <w:rFonts w:ascii="Times New Roman" w:eastAsia="Times New Roman" w:hAnsi="Times New Roman" w:cs="Times New Roman"/>
      <w:sz w:val="20"/>
      <w:szCs w:val="20"/>
    </w:rPr>
  </w:style>
  <w:style w:type="paragraph" w:styleId="EnvelopeAddress">
    <w:name w:val="envelope address"/>
    <w:basedOn w:val="Normal"/>
    <w:uiPriority w:val="99"/>
    <w:semiHidden/>
    <w:unhideWhenUsed/>
    <w:rsid w:val="002102B5"/>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2102B5"/>
    <w:rPr>
      <w:rFonts w:asciiTheme="majorHAnsi" w:eastAsiaTheme="majorEastAsia" w:hAnsiTheme="majorHAnsi" w:cstheme="majorBidi"/>
      <w:sz w:val="20"/>
      <w:szCs w:val="20"/>
    </w:rPr>
  </w:style>
  <w:style w:type="character" w:customStyle="1" w:styleId="Heading2Char">
    <w:name w:val="Heading 2 Char"/>
    <w:basedOn w:val="DefaultParagraphFont"/>
    <w:link w:val="Heading2"/>
    <w:uiPriority w:val="9"/>
    <w:semiHidden/>
    <w:rsid w:val="002102B5"/>
    <w:rPr>
      <w:rFonts w:asciiTheme="majorHAnsi" w:eastAsiaTheme="majorEastAsia" w:hAnsiTheme="majorHAnsi" w:cstheme="majorBidi"/>
      <w:color w:val="365F91" w:themeColor="accent1" w:themeShade="BF"/>
      <w:sz w:val="26"/>
      <w:szCs w:val="26"/>
    </w:rPr>
  </w:style>
  <w:style w:type="character" w:customStyle="1" w:styleId="Heading4Char">
    <w:name w:val="Heading 4 Char"/>
    <w:basedOn w:val="DefaultParagraphFont"/>
    <w:link w:val="Heading4"/>
    <w:uiPriority w:val="9"/>
    <w:semiHidden/>
    <w:rsid w:val="002102B5"/>
    <w:rPr>
      <w:rFonts w:asciiTheme="majorHAnsi" w:eastAsiaTheme="majorEastAsia" w:hAnsiTheme="majorHAnsi" w:cstheme="majorBidi"/>
      <w:i/>
      <w:iCs/>
      <w:color w:val="365F91" w:themeColor="accent1" w:themeShade="BF"/>
      <w:sz w:val="24"/>
      <w:szCs w:val="24"/>
    </w:rPr>
  </w:style>
  <w:style w:type="character" w:customStyle="1" w:styleId="Heading5Char">
    <w:name w:val="Heading 5 Char"/>
    <w:basedOn w:val="DefaultParagraphFont"/>
    <w:link w:val="Heading5"/>
    <w:uiPriority w:val="9"/>
    <w:semiHidden/>
    <w:rsid w:val="002102B5"/>
    <w:rPr>
      <w:rFonts w:asciiTheme="majorHAnsi" w:eastAsiaTheme="majorEastAsia" w:hAnsiTheme="majorHAnsi" w:cstheme="majorBidi"/>
      <w:color w:val="365F91" w:themeColor="accent1" w:themeShade="BF"/>
      <w:sz w:val="24"/>
      <w:szCs w:val="24"/>
    </w:rPr>
  </w:style>
  <w:style w:type="character" w:customStyle="1" w:styleId="Heading6Char">
    <w:name w:val="Heading 6 Char"/>
    <w:basedOn w:val="DefaultParagraphFont"/>
    <w:link w:val="Heading6"/>
    <w:uiPriority w:val="9"/>
    <w:semiHidden/>
    <w:rsid w:val="002102B5"/>
    <w:rPr>
      <w:rFonts w:asciiTheme="majorHAnsi" w:eastAsiaTheme="majorEastAsia" w:hAnsiTheme="majorHAnsi" w:cstheme="majorBidi"/>
      <w:color w:val="243F60" w:themeColor="accent1" w:themeShade="7F"/>
      <w:sz w:val="24"/>
      <w:szCs w:val="24"/>
    </w:rPr>
  </w:style>
  <w:style w:type="character" w:customStyle="1" w:styleId="Heading7Char">
    <w:name w:val="Heading 7 Char"/>
    <w:basedOn w:val="DefaultParagraphFont"/>
    <w:link w:val="Heading7"/>
    <w:uiPriority w:val="9"/>
    <w:semiHidden/>
    <w:rsid w:val="002102B5"/>
    <w:rPr>
      <w:rFonts w:asciiTheme="majorHAnsi" w:eastAsiaTheme="majorEastAsia" w:hAnsiTheme="majorHAnsi" w:cstheme="majorBidi"/>
      <w:i/>
      <w:iCs/>
      <w:color w:val="243F60" w:themeColor="accent1" w:themeShade="7F"/>
      <w:sz w:val="24"/>
      <w:szCs w:val="24"/>
    </w:rPr>
  </w:style>
  <w:style w:type="character" w:customStyle="1" w:styleId="Heading8Char">
    <w:name w:val="Heading 8 Char"/>
    <w:basedOn w:val="DefaultParagraphFont"/>
    <w:link w:val="Heading8"/>
    <w:uiPriority w:val="9"/>
    <w:semiHidden/>
    <w:rsid w:val="002102B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102B5"/>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2102B5"/>
    <w:rPr>
      <w:i/>
      <w:iCs/>
    </w:rPr>
  </w:style>
  <w:style w:type="character" w:customStyle="1" w:styleId="HTMLAddressChar">
    <w:name w:val="HTML Address Char"/>
    <w:basedOn w:val="DefaultParagraphFont"/>
    <w:link w:val="HTMLAddress"/>
    <w:uiPriority w:val="99"/>
    <w:semiHidden/>
    <w:rsid w:val="002102B5"/>
    <w:rPr>
      <w:rFonts w:ascii="Times New Roman" w:eastAsia="Times New Roman" w:hAnsi="Times New Roman" w:cs="Times New Roman"/>
      <w:i/>
      <w:iCs/>
      <w:sz w:val="24"/>
      <w:szCs w:val="24"/>
    </w:rPr>
  </w:style>
  <w:style w:type="paragraph" w:styleId="HTMLPreformatted">
    <w:name w:val="HTML Preformatted"/>
    <w:basedOn w:val="Normal"/>
    <w:link w:val="HTMLPreformattedChar"/>
    <w:uiPriority w:val="99"/>
    <w:semiHidden/>
    <w:unhideWhenUsed/>
    <w:rsid w:val="002102B5"/>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102B5"/>
    <w:rPr>
      <w:rFonts w:ascii="Consolas" w:eastAsia="Times New Roman" w:hAnsi="Consolas" w:cs="Times New Roman"/>
      <w:sz w:val="20"/>
      <w:szCs w:val="20"/>
    </w:rPr>
  </w:style>
  <w:style w:type="paragraph" w:styleId="Index1">
    <w:name w:val="index 1"/>
    <w:basedOn w:val="Normal"/>
    <w:next w:val="Normal"/>
    <w:autoRedefine/>
    <w:uiPriority w:val="99"/>
    <w:semiHidden/>
    <w:unhideWhenUsed/>
    <w:rsid w:val="002102B5"/>
    <w:pPr>
      <w:ind w:left="240" w:hanging="240"/>
    </w:pPr>
  </w:style>
  <w:style w:type="paragraph" w:styleId="Index2">
    <w:name w:val="index 2"/>
    <w:basedOn w:val="Normal"/>
    <w:next w:val="Normal"/>
    <w:autoRedefine/>
    <w:uiPriority w:val="99"/>
    <w:semiHidden/>
    <w:unhideWhenUsed/>
    <w:rsid w:val="002102B5"/>
    <w:pPr>
      <w:ind w:left="480" w:hanging="240"/>
    </w:pPr>
  </w:style>
  <w:style w:type="paragraph" w:styleId="Index3">
    <w:name w:val="index 3"/>
    <w:basedOn w:val="Normal"/>
    <w:next w:val="Normal"/>
    <w:autoRedefine/>
    <w:uiPriority w:val="99"/>
    <w:semiHidden/>
    <w:unhideWhenUsed/>
    <w:rsid w:val="002102B5"/>
    <w:pPr>
      <w:ind w:left="720" w:hanging="240"/>
    </w:pPr>
  </w:style>
  <w:style w:type="paragraph" w:styleId="Index4">
    <w:name w:val="index 4"/>
    <w:basedOn w:val="Normal"/>
    <w:next w:val="Normal"/>
    <w:autoRedefine/>
    <w:uiPriority w:val="99"/>
    <w:semiHidden/>
    <w:unhideWhenUsed/>
    <w:rsid w:val="002102B5"/>
    <w:pPr>
      <w:ind w:left="960" w:hanging="240"/>
    </w:pPr>
  </w:style>
  <w:style w:type="paragraph" w:styleId="Index5">
    <w:name w:val="index 5"/>
    <w:basedOn w:val="Normal"/>
    <w:next w:val="Normal"/>
    <w:autoRedefine/>
    <w:uiPriority w:val="99"/>
    <w:semiHidden/>
    <w:unhideWhenUsed/>
    <w:rsid w:val="002102B5"/>
    <w:pPr>
      <w:ind w:left="1200" w:hanging="240"/>
    </w:pPr>
  </w:style>
  <w:style w:type="paragraph" w:styleId="Index6">
    <w:name w:val="index 6"/>
    <w:basedOn w:val="Normal"/>
    <w:next w:val="Normal"/>
    <w:autoRedefine/>
    <w:uiPriority w:val="99"/>
    <w:semiHidden/>
    <w:unhideWhenUsed/>
    <w:rsid w:val="002102B5"/>
    <w:pPr>
      <w:ind w:left="1440" w:hanging="240"/>
    </w:pPr>
  </w:style>
  <w:style w:type="paragraph" w:styleId="Index7">
    <w:name w:val="index 7"/>
    <w:basedOn w:val="Normal"/>
    <w:next w:val="Normal"/>
    <w:autoRedefine/>
    <w:uiPriority w:val="99"/>
    <w:semiHidden/>
    <w:unhideWhenUsed/>
    <w:rsid w:val="002102B5"/>
    <w:pPr>
      <w:ind w:left="1680" w:hanging="240"/>
    </w:pPr>
  </w:style>
  <w:style w:type="paragraph" w:styleId="Index8">
    <w:name w:val="index 8"/>
    <w:basedOn w:val="Normal"/>
    <w:next w:val="Normal"/>
    <w:autoRedefine/>
    <w:uiPriority w:val="99"/>
    <w:semiHidden/>
    <w:unhideWhenUsed/>
    <w:rsid w:val="002102B5"/>
    <w:pPr>
      <w:ind w:left="1920" w:hanging="240"/>
    </w:pPr>
  </w:style>
  <w:style w:type="paragraph" w:styleId="Index9">
    <w:name w:val="index 9"/>
    <w:basedOn w:val="Normal"/>
    <w:next w:val="Normal"/>
    <w:autoRedefine/>
    <w:uiPriority w:val="99"/>
    <w:semiHidden/>
    <w:unhideWhenUsed/>
    <w:rsid w:val="002102B5"/>
    <w:pPr>
      <w:ind w:left="2160" w:hanging="240"/>
    </w:pPr>
  </w:style>
  <w:style w:type="paragraph" w:styleId="IndexHeading">
    <w:name w:val="index heading"/>
    <w:basedOn w:val="Normal"/>
    <w:next w:val="Index1"/>
    <w:uiPriority w:val="99"/>
    <w:semiHidden/>
    <w:unhideWhenUsed/>
    <w:rsid w:val="002102B5"/>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2102B5"/>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2102B5"/>
    <w:rPr>
      <w:rFonts w:ascii="Times New Roman" w:eastAsia="Times New Roman" w:hAnsi="Times New Roman" w:cs="Times New Roman"/>
      <w:i/>
      <w:iCs/>
      <w:color w:val="4F81BD" w:themeColor="accent1"/>
      <w:sz w:val="24"/>
      <w:szCs w:val="24"/>
    </w:rPr>
  </w:style>
  <w:style w:type="paragraph" w:styleId="List">
    <w:name w:val="List"/>
    <w:basedOn w:val="Normal"/>
    <w:uiPriority w:val="99"/>
    <w:semiHidden/>
    <w:unhideWhenUsed/>
    <w:rsid w:val="002102B5"/>
    <w:pPr>
      <w:ind w:left="360" w:hanging="360"/>
      <w:contextualSpacing/>
    </w:pPr>
  </w:style>
  <w:style w:type="paragraph" w:styleId="List2">
    <w:name w:val="List 2"/>
    <w:basedOn w:val="Normal"/>
    <w:uiPriority w:val="99"/>
    <w:semiHidden/>
    <w:unhideWhenUsed/>
    <w:rsid w:val="002102B5"/>
    <w:pPr>
      <w:ind w:left="720" w:hanging="360"/>
      <w:contextualSpacing/>
    </w:pPr>
  </w:style>
  <w:style w:type="paragraph" w:styleId="List3">
    <w:name w:val="List 3"/>
    <w:basedOn w:val="Normal"/>
    <w:uiPriority w:val="99"/>
    <w:semiHidden/>
    <w:unhideWhenUsed/>
    <w:rsid w:val="002102B5"/>
    <w:pPr>
      <w:ind w:left="1080" w:hanging="360"/>
      <w:contextualSpacing/>
    </w:pPr>
  </w:style>
  <w:style w:type="paragraph" w:styleId="List4">
    <w:name w:val="List 4"/>
    <w:basedOn w:val="Normal"/>
    <w:uiPriority w:val="99"/>
    <w:semiHidden/>
    <w:unhideWhenUsed/>
    <w:rsid w:val="002102B5"/>
    <w:pPr>
      <w:ind w:left="1440" w:hanging="360"/>
      <w:contextualSpacing/>
    </w:pPr>
  </w:style>
  <w:style w:type="paragraph" w:styleId="List5">
    <w:name w:val="List 5"/>
    <w:basedOn w:val="Normal"/>
    <w:uiPriority w:val="99"/>
    <w:semiHidden/>
    <w:unhideWhenUsed/>
    <w:rsid w:val="002102B5"/>
    <w:pPr>
      <w:ind w:left="1800" w:hanging="360"/>
      <w:contextualSpacing/>
    </w:pPr>
  </w:style>
  <w:style w:type="paragraph" w:styleId="ListBullet">
    <w:name w:val="List Bullet"/>
    <w:basedOn w:val="Normal"/>
    <w:uiPriority w:val="99"/>
    <w:semiHidden/>
    <w:unhideWhenUsed/>
    <w:rsid w:val="002102B5"/>
    <w:pPr>
      <w:numPr>
        <w:numId w:val="10"/>
      </w:numPr>
      <w:contextualSpacing/>
    </w:pPr>
  </w:style>
  <w:style w:type="paragraph" w:styleId="ListBullet2">
    <w:name w:val="List Bullet 2"/>
    <w:basedOn w:val="Normal"/>
    <w:uiPriority w:val="99"/>
    <w:semiHidden/>
    <w:unhideWhenUsed/>
    <w:rsid w:val="002102B5"/>
    <w:pPr>
      <w:numPr>
        <w:numId w:val="11"/>
      </w:numPr>
      <w:contextualSpacing/>
    </w:pPr>
  </w:style>
  <w:style w:type="paragraph" w:styleId="ListBullet3">
    <w:name w:val="List Bullet 3"/>
    <w:basedOn w:val="Normal"/>
    <w:uiPriority w:val="99"/>
    <w:semiHidden/>
    <w:unhideWhenUsed/>
    <w:rsid w:val="002102B5"/>
    <w:pPr>
      <w:numPr>
        <w:numId w:val="12"/>
      </w:numPr>
      <w:contextualSpacing/>
    </w:pPr>
  </w:style>
  <w:style w:type="paragraph" w:styleId="ListBullet4">
    <w:name w:val="List Bullet 4"/>
    <w:basedOn w:val="Normal"/>
    <w:uiPriority w:val="99"/>
    <w:semiHidden/>
    <w:unhideWhenUsed/>
    <w:rsid w:val="002102B5"/>
    <w:pPr>
      <w:numPr>
        <w:numId w:val="13"/>
      </w:numPr>
      <w:contextualSpacing/>
    </w:pPr>
  </w:style>
  <w:style w:type="paragraph" w:styleId="ListBullet5">
    <w:name w:val="List Bullet 5"/>
    <w:basedOn w:val="Normal"/>
    <w:uiPriority w:val="99"/>
    <w:semiHidden/>
    <w:unhideWhenUsed/>
    <w:rsid w:val="002102B5"/>
    <w:pPr>
      <w:numPr>
        <w:numId w:val="14"/>
      </w:numPr>
      <w:contextualSpacing/>
    </w:pPr>
  </w:style>
  <w:style w:type="paragraph" w:styleId="ListContinue">
    <w:name w:val="List Continue"/>
    <w:basedOn w:val="Normal"/>
    <w:uiPriority w:val="99"/>
    <w:semiHidden/>
    <w:unhideWhenUsed/>
    <w:rsid w:val="002102B5"/>
    <w:pPr>
      <w:spacing w:after="120"/>
      <w:ind w:left="360"/>
      <w:contextualSpacing/>
    </w:pPr>
  </w:style>
  <w:style w:type="paragraph" w:styleId="ListContinue2">
    <w:name w:val="List Continue 2"/>
    <w:basedOn w:val="Normal"/>
    <w:uiPriority w:val="99"/>
    <w:semiHidden/>
    <w:unhideWhenUsed/>
    <w:rsid w:val="002102B5"/>
    <w:pPr>
      <w:spacing w:after="120"/>
      <w:ind w:left="720"/>
      <w:contextualSpacing/>
    </w:pPr>
  </w:style>
  <w:style w:type="paragraph" w:styleId="ListContinue3">
    <w:name w:val="List Continue 3"/>
    <w:basedOn w:val="Normal"/>
    <w:uiPriority w:val="99"/>
    <w:semiHidden/>
    <w:unhideWhenUsed/>
    <w:rsid w:val="002102B5"/>
    <w:pPr>
      <w:spacing w:after="120"/>
      <w:ind w:left="1080"/>
      <w:contextualSpacing/>
    </w:pPr>
  </w:style>
  <w:style w:type="paragraph" w:styleId="ListContinue4">
    <w:name w:val="List Continue 4"/>
    <w:basedOn w:val="Normal"/>
    <w:uiPriority w:val="99"/>
    <w:semiHidden/>
    <w:unhideWhenUsed/>
    <w:rsid w:val="002102B5"/>
    <w:pPr>
      <w:spacing w:after="120"/>
      <w:ind w:left="1440"/>
      <w:contextualSpacing/>
    </w:pPr>
  </w:style>
  <w:style w:type="paragraph" w:styleId="ListContinue5">
    <w:name w:val="List Continue 5"/>
    <w:basedOn w:val="Normal"/>
    <w:uiPriority w:val="99"/>
    <w:semiHidden/>
    <w:unhideWhenUsed/>
    <w:rsid w:val="002102B5"/>
    <w:pPr>
      <w:spacing w:after="120"/>
      <w:ind w:left="1800"/>
      <w:contextualSpacing/>
    </w:pPr>
  </w:style>
  <w:style w:type="paragraph" w:styleId="ListNumber">
    <w:name w:val="List Number"/>
    <w:basedOn w:val="Normal"/>
    <w:uiPriority w:val="99"/>
    <w:semiHidden/>
    <w:unhideWhenUsed/>
    <w:rsid w:val="002102B5"/>
    <w:pPr>
      <w:numPr>
        <w:numId w:val="15"/>
      </w:numPr>
      <w:contextualSpacing/>
    </w:pPr>
  </w:style>
  <w:style w:type="paragraph" w:styleId="ListNumber2">
    <w:name w:val="List Number 2"/>
    <w:basedOn w:val="Normal"/>
    <w:uiPriority w:val="99"/>
    <w:semiHidden/>
    <w:unhideWhenUsed/>
    <w:rsid w:val="002102B5"/>
    <w:pPr>
      <w:numPr>
        <w:numId w:val="16"/>
      </w:numPr>
      <w:contextualSpacing/>
    </w:pPr>
  </w:style>
  <w:style w:type="paragraph" w:styleId="ListNumber3">
    <w:name w:val="List Number 3"/>
    <w:basedOn w:val="Normal"/>
    <w:uiPriority w:val="99"/>
    <w:semiHidden/>
    <w:unhideWhenUsed/>
    <w:rsid w:val="002102B5"/>
    <w:pPr>
      <w:numPr>
        <w:numId w:val="17"/>
      </w:numPr>
      <w:contextualSpacing/>
    </w:pPr>
  </w:style>
  <w:style w:type="paragraph" w:styleId="ListNumber4">
    <w:name w:val="List Number 4"/>
    <w:basedOn w:val="Normal"/>
    <w:uiPriority w:val="99"/>
    <w:semiHidden/>
    <w:unhideWhenUsed/>
    <w:rsid w:val="002102B5"/>
    <w:pPr>
      <w:numPr>
        <w:numId w:val="18"/>
      </w:numPr>
      <w:contextualSpacing/>
    </w:pPr>
  </w:style>
  <w:style w:type="paragraph" w:styleId="ListNumber5">
    <w:name w:val="List Number 5"/>
    <w:basedOn w:val="Normal"/>
    <w:uiPriority w:val="99"/>
    <w:semiHidden/>
    <w:unhideWhenUsed/>
    <w:rsid w:val="002102B5"/>
    <w:pPr>
      <w:numPr>
        <w:numId w:val="19"/>
      </w:numPr>
      <w:contextualSpacing/>
    </w:pPr>
  </w:style>
  <w:style w:type="paragraph" w:styleId="MacroText">
    <w:name w:val="macro"/>
    <w:link w:val="MacroTextChar"/>
    <w:uiPriority w:val="99"/>
    <w:semiHidden/>
    <w:unhideWhenUsed/>
    <w:rsid w:val="002102B5"/>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Times New Roman"/>
      <w:sz w:val="20"/>
      <w:szCs w:val="20"/>
    </w:rPr>
  </w:style>
  <w:style w:type="character" w:customStyle="1" w:styleId="MacroTextChar">
    <w:name w:val="Macro Text Char"/>
    <w:basedOn w:val="DefaultParagraphFont"/>
    <w:link w:val="MacroText"/>
    <w:uiPriority w:val="99"/>
    <w:semiHidden/>
    <w:rsid w:val="002102B5"/>
    <w:rPr>
      <w:rFonts w:ascii="Consolas" w:eastAsia="Times New Roman" w:hAnsi="Consolas" w:cs="Times New Roman"/>
      <w:sz w:val="20"/>
      <w:szCs w:val="20"/>
    </w:rPr>
  </w:style>
  <w:style w:type="paragraph" w:styleId="MessageHeader">
    <w:name w:val="Message Header"/>
    <w:basedOn w:val="Normal"/>
    <w:link w:val="MessageHeaderChar"/>
    <w:uiPriority w:val="99"/>
    <w:semiHidden/>
    <w:unhideWhenUsed/>
    <w:rsid w:val="002102B5"/>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2102B5"/>
    <w:rPr>
      <w:rFonts w:asciiTheme="majorHAnsi" w:eastAsiaTheme="majorEastAsia" w:hAnsiTheme="majorHAnsi" w:cstheme="majorBidi"/>
      <w:sz w:val="24"/>
      <w:szCs w:val="24"/>
      <w:shd w:val="pct20" w:color="auto" w:fill="auto"/>
    </w:rPr>
  </w:style>
  <w:style w:type="paragraph" w:styleId="NormalIndent">
    <w:name w:val="Normal Indent"/>
    <w:basedOn w:val="Normal"/>
    <w:uiPriority w:val="99"/>
    <w:semiHidden/>
    <w:unhideWhenUsed/>
    <w:rsid w:val="002102B5"/>
    <w:pPr>
      <w:ind w:left="720"/>
    </w:pPr>
  </w:style>
  <w:style w:type="paragraph" w:styleId="NoteHeading">
    <w:name w:val="Note Heading"/>
    <w:basedOn w:val="Normal"/>
    <w:next w:val="Normal"/>
    <w:link w:val="NoteHeadingChar"/>
    <w:uiPriority w:val="99"/>
    <w:semiHidden/>
    <w:unhideWhenUsed/>
    <w:rsid w:val="002102B5"/>
  </w:style>
  <w:style w:type="character" w:customStyle="1" w:styleId="NoteHeadingChar">
    <w:name w:val="Note Heading Char"/>
    <w:basedOn w:val="DefaultParagraphFont"/>
    <w:link w:val="NoteHeading"/>
    <w:uiPriority w:val="99"/>
    <w:semiHidden/>
    <w:rsid w:val="002102B5"/>
    <w:rPr>
      <w:rFonts w:ascii="Times New Roman" w:eastAsia="Times New Roman" w:hAnsi="Times New Roman" w:cs="Times New Roman"/>
      <w:sz w:val="24"/>
      <w:szCs w:val="24"/>
    </w:rPr>
  </w:style>
  <w:style w:type="paragraph" w:styleId="PlainText">
    <w:name w:val="Plain Text"/>
    <w:basedOn w:val="Normal"/>
    <w:link w:val="PlainTextChar"/>
    <w:uiPriority w:val="99"/>
    <w:semiHidden/>
    <w:unhideWhenUsed/>
    <w:rsid w:val="002102B5"/>
    <w:rPr>
      <w:rFonts w:ascii="Consolas" w:hAnsi="Consolas"/>
      <w:sz w:val="21"/>
      <w:szCs w:val="21"/>
    </w:rPr>
  </w:style>
  <w:style w:type="character" w:customStyle="1" w:styleId="PlainTextChar">
    <w:name w:val="Plain Text Char"/>
    <w:basedOn w:val="DefaultParagraphFont"/>
    <w:link w:val="PlainText"/>
    <w:uiPriority w:val="99"/>
    <w:semiHidden/>
    <w:rsid w:val="002102B5"/>
    <w:rPr>
      <w:rFonts w:ascii="Consolas" w:eastAsia="Times New Roman" w:hAnsi="Consolas" w:cs="Times New Roman"/>
      <w:sz w:val="21"/>
      <w:szCs w:val="21"/>
    </w:rPr>
  </w:style>
  <w:style w:type="paragraph" w:styleId="Quote">
    <w:name w:val="Quote"/>
    <w:basedOn w:val="Normal"/>
    <w:next w:val="Normal"/>
    <w:link w:val="QuoteChar"/>
    <w:uiPriority w:val="29"/>
    <w:qFormat/>
    <w:rsid w:val="002102B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102B5"/>
    <w:rPr>
      <w:rFonts w:ascii="Times New Roman" w:eastAsia="Times New Roman" w:hAnsi="Times New Roman" w:cs="Times New Roman"/>
      <w:i/>
      <w:iCs/>
      <w:color w:val="404040" w:themeColor="text1" w:themeTint="BF"/>
      <w:sz w:val="24"/>
      <w:szCs w:val="24"/>
    </w:rPr>
  </w:style>
  <w:style w:type="paragraph" w:styleId="Salutation">
    <w:name w:val="Salutation"/>
    <w:basedOn w:val="Normal"/>
    <w:next w:val="Normal"/>
    <w:link w:val="SalutationChar"/>
    <w:uiPriority w:val="99"/>
    <w:semiHidden/>
    <w:unhideWhenUsed/>
    <w:rsid w:val="002102B5"/>
  </w:style>
  <w:style w:type="character" w:customStyle="1" w:styleId="SalutationChar">
    <w:name w:val="Salutation Char"/>
    <w:basedOn w:val="DefaultParagraphFont"/>
    <w:link w:val="Salutation"/>
    <w:uiPriority w:val="99"/>
    <w:semiHidden/>
    <w:rsid w:val="002102B5"/>
    <w:rPr>
      <w:rFonts w:ascii="Times New Roman" w:eastAsia="Times New Roman" w:hAnsi="Times New Roman" w:cs="Times New Roman"/>
      <w:sz w:val="24"/>
      <w:szCs w:val="24"/>
    </w:rPr>
  </w:style>
  <w:style w:type="paragraph" w:styleId="Signature">
    <w:name w:val="Signature"/>
    <w:basedOn w:val="Normal"/>
    <w:link w:val="SignatureChar"/>
    <w:uiPriority w:val="99"/>
    <w:semiHidden/>
    <w:unhideWhenUsed/>
    <w:rsid w:val="002102B5"/>
    <w:pPr>
      <w:ind w:left="4320"/>
    </w:pPr>
  </w:style>
  <w:style w:type="character" w:customStyle="1" w:styleId="SignatureChar">
    <w:name w:val="Signature Char"/>
    <w:basedOn w:val="DefaultParagraphFont"/>
    <w:link w:val="Signature"/>
    <w:uiPriority w:val="99"/>
    <w:semiHidden/>
    <w:rsid w:val="002102B5"/>
    <w:rPr>
      <w:rFonts w:ascii="Times New Roman" w:eastAsia="Times New Roman" w:hAnsi="Times New Roman" w:cs="Times New Roman"/>
      <w:sz w:val="24"/>
      <w:szCs w:val="24"/>
    </w:rPr>
  </w:style>
  <w:style w:type="paragraph" w:styleId="Subtitle">
    <w:name w:val="Subtitle"/>
    <w:basedOn w:val="Normal"/>
    <w:next w:val="Normal"/>
    <w:link w:val="SubtitleChar"/>
    <w:uiPriority w:val="11"/>
    <w:qFormat/>
    <w:rsid w:val="002102B5"/>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2102B5"/>
    <w:rPr>
      <w:rFonts w:eastAsiaTheme="minorEastAsia"/>
      <w:color w:val="5A5A5A" w:themeColor="text1" w:themeTint="A5"/>
      <w:spacing w:val="15"/>
    </w:rPr>
  </w:style>
  <w:style w:type="paragraph" w:styleId="TableofAuthorities">
    <w:name w:val="table of authorities"/>
    <w:basedOn w:val="Normal"/>
    <w:next w:val="Normal"/>
    <w:uiPriority w:val="99"/>
    <w:semiHidden/>
    <w:unhideWhenUsed/>
    <w:rsid w:val="002102B5"/>
    <w:pPr>
      <w:ind w:left="240" w:hanging="240"/>
    </w:pPr>
  </w:style>
  <w:style w:type="paragraph" w:styleId="TableofFigures">
    <w:name w:val="table of figures"/>
    <w:basedOn w:val="Normal"/>
    <w:next w:val="Normal"/>
    <w:uiPriority w:val="99"/>
    <w:semiHidden/>
    <w:unhideWhenUsed/>
    <w:rsid w:val="002102B5"/>
  </w:style>
  <w:style w:type="paragraph" w:styleId="Title">
    <w:name w:val="Title"/>
    <w:basedOn w:val="Normal"/>
    <w:next w:val="Normal"/>
    <w:link w:val="TitleChar"/>
    <w:uiPriority w:val="10"/>
    <w:qFormat/>
    <w:rsid w:val="002102B5"/>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02B5"/>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2102B5"/>
    <w:pPr>
      <w:spacing w:before="12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rsid w:val="002102B5"/>
    <w:pPr>
      <w:spacing w:after="100"/>
    </w:pPr>
  </w:style>
  <w:style w:type="paragraph" w:styleId="TOC2">
    <w:name w:val="toc 2"/>
    <w:basedOn w:val="Normal"/>
    <w:next w:val="Normal"/>
    <w:autoRedefine/>
    <w:uiPriority w:val="39"/>
    <w:semiHidden/>
    <w:unhideWhenUsed/>
    <w:rsid w:val="002102B5"/>
    <w:pPr>
      <w:spacing w:after="100"/>
      <w:ind w:left="240"/>
    </w:pPr>
  </w:style>
  <w:style w:type="paragraph" w:styleId="TOC3">
    <w:name w:val="toc 3"/>
    <w:basedOn w:val="Normal"/>
    <w:next w:val="Normal"/>
    <w:autoRedefine/>
    <w:uiPriority w:val="39"/>
    <w:semiHidden/>
    <w:unhideWhenUsed/>
    <w:rsid w:val="002102B5"/>
    <w:pPr>
      <w:spacing w:after="100"/>
      <w:ind w:left="480"/>
    </w:pPr>
  </w:style>
  <w:style w:type="paragraph" w:styleId="TOC4">
    <w:name w:val="toc 4"/>
    <w:basedOn w:val="Normal"/>
    <w:next w:val="Normal"/>
    <w:autoRedefine/>
    <w:uiPriority w:val="39"/>
    <w:semiHidden/>
    <w:unhideWhenUsed/>
    <w:rsid w:val="002102B5"/>
    <w:pPr>
      <w:spacing w:after="100"/>
      <w:ind w:left="720"/>
    </w:pPr>
  </w:style>
  <w:style w:type="paragraph" w:styleId="TOC5">
    <w:name w:val="toc 5"/>
    <w:basedOn w:val="Normal"/>
    <w:next w:val="Normal"/>
    <w:autoRedefine/>
    <w:uiPriority w:val="39"/>
    <w:semiHidden/>
    <w:unhideWhenUsed/>
    <w:rsid w:val="002102B5"/>
    <w:pPr>
      <w:spacing w:after="100"/>
      <w:ind w:left="960"/>
    </w:pPr>
  </w:style>
  <w:style w:type="paragraph" w:styleId="TOC6">
    <w:name w:val="toc 6"/>
    <w:basedOn w:val="Normal"/>
    <w:next w:val="Normal"/>
    <w:autoRedefine/>
    <w:uiPriority w:val="39"/>
    <w:semiHidden/>
    <w:unhideWhenUsed/>
    <w:rsid w:val="002102B5"/>
    <w:pPr>
      <w:spacing w:after="100"/>
      <w:ind w:left="1200"/>
    </w:pPr>
  </w:style>
  <w:style w:type="paragraph" w:styleId="TOC7">
    <w:name w:val="toc 7"/>
    <w:basedOn w:val="Normal"/>
    <w:next w:val="Normal"/>
    <w:autoRedefine/>
    <w:uiPriority w:val="39"/>
    <w:semiHidden/>
    <w:unhideWhenUsed/>
    <w:rsid w:val="002102B5"/>
    <w:pPr>
      <w:spacing w:after="100"/>
      <w:ind w:left="1440"/>
    </w:pPr>
  </w:style>
  <w:style w:type="paragraph" w:styleId="TOC8">
    <w:name w:val="toc 8"/>
    <w:basedOn w:val="Normal"/>
    <w:next w:val="Normal"/>
    <w:autoRedefine/>
    <w:uiPriority w:val="39"/>
    <w:semiHidden/>
    <w:unhideWhenUsed/>
    <w:rsid w:val="002102B5"/>
    <w:pPr>
      <w:spacing w:after="100"/>
      <w:ind w:left="1680"/>
    </w:pPr>
  </w:style>
  <w:style w:type="paragraph" w:styleId="TOC9">
    <w:name w:val="toc 9"/>
    <w:basedOn w:val="Normal"/>
    <w:next w:val="Normal"/>
    <w:autoRedefine/>
    <w:uiPriority w:val="39"/>
    <w:semiHidden/>
    <w:unhideWhenUsed/>
    <w:rsid w:val="002102B5"/>
    <w:pPr>
      <w:spacing w:after="100"/>
      <w:ind w:left="1920"/>
    </w:pPr>
  </w:style>
  <w:style w:type="paragraph" w:styleId="TOCHeading">
    <w:name w:val="TOC Heading"/>
    <w:basedOn w:val="Heading1"/>
    <w:next w:val="Normal"/>
    <w:uiPriority w:val="39"/>
    <w:semiHidden/>
    <w:unhideWhenUsed/>
    <w:qFormat/>
    <w:rsid w:val="002102B5"/>
    <w:pPr>
      <w:keepLines/>
      <w:overflowPunct/>
      <w:autoSpaceDE/>
      <w:autoSpaceDN/>
      <w:adjustRightInd/>
      <w:spacing w:before="240" w:line="240" w:lineRule="auto"/>
      <w:ind w:left="0" w:firstLine="0"/>
      <w:textAlignment w:val="auto"/>
      <w:outlineLvl w:val="9"/>
    </w:pPr>
    <w:rPr>
      <w:rFonts w:asciiTheme="majorHAnsi" w:eastAsiaTheme="majorEastAsia" w:hAnsiTheme="majorHAnsi" w:cstheme="majorBidi"/>
      <w:b w:val="0"/>
      <w:bCs w:val="0"/>
      <w:color w:val="365F91" w:themeColor="accent1" w:themeShade="BF"/>
      <w:sz w:val="32"/>
      <w:szCs w:val="32"/>
    </w:rPr>
  </w:style>
  <w:style w:type="character" w:styleId="CommentReference">
    <w:name w:val="annotation reference"/>
    <w:basedOn w:val="DefaultParagraphFont"/>
    <w:uiPriority w:val="99"/>
    <w:semiHidden/>
    <w:unhideWhenUsed/>
    <w:rsid w:val="001A6C8A"/>
    <w:rPr>
      <w:sz w:val="16"/>
      <w:szCs w:val="16"/>
    </w:rPr>
  </w:style>
  <w:style w:type="paragraph" w:customStyle="1" w:styleId="paragraph">
    <w:name w:val="paragraph"/>
    <w:basedOn w:val="Normal"/>
    <w:rsid w:val="00927ECE"/>
    <w:pPr>
      <w:spacing w:before="100" w:beforeAutospacing="1" w:after="100" w:afterAutospacing="1"/>
    </w:pPr>
  </w:style>
  <w:style w:type="character" w:customStyle="1" w:styleId="normaltextrun">
    <w:name w:val="normaltextrun"/>
    <w:basedOn w:val="DefaultParagraphFont"/>
    <w:rsid w:val="00927ECE"/>
  </w:style>
  <w:style w:type="character" w:customStyle="1" w:styleId="eop">
    <w:name w:val="eop"/>
    <w:basedOn w:val="DefaultParagraphFont"/>
    <w:rsid w:val="00927ECE"/>
  </w:style>
  <w:style w:type="paragraph" w:customStyle="1" w:styleId="Superscript">
    <w:name w:val="Superscript"/>
    <w:basedOn w:val="paragraph"/>
    <w:qFormat/>
    <w:rsid w:val="001D63C7"/>
    <w:pPr>
      <w:spacing w:before="0" w:beforeAutospacing="0" w:after="0" w:afterAutospacing="0"/>
      <w:textAlignment w:val="baseline"/>
    </w:pPr>
    <w:rPr>
      <w:rFonts w:ascii="Arial" w:hAnsi="Arial" w:cs="Arial"/>
      <w:sz w:val="22"/>
      <w:szCs w:val="22"/>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392100">
      <w:bodyDiv w:val="1"/>
      <w:marLeft w:val="0"/>
      <w:marRight w:val="0"/>
      <w:marTop w:val="0"/>
      <w:marBottom w:val="0"/>
      <w:divBdr>
        <w:top w:val="none" w:sz="0" w:space="0" w:color="auto"/>
        <w:left w:val="none" w:sz="0" w:space="0" w:color="auto"/>
        <w:bottom w:val="none" w:sz="0" w:space="0" w:color="auto"/>
        <w:right w:val="none" w:sz="0" w:space="0" w:color="auto"/>
      </w:divBdr>
    </w:div>
    <w:div w:id="214047560">
      <w:bodyDiv w:val="1"/>
      <w:marLeft w:val="0"/>
      <w:marRight w:val="0"/>
      <w:marTop w:val="0"/>
      <w:marBottom w:val="0"/>
      <w:divBdr>
        <w:top w:val="none" w:sz="0" w:space="0" w:color="auto"/>
        <w:left w:val="none" w:sz="0" w:space="0" w:color="auto"/>
        <w:bottom w:val="none" w:sz="0" w:space="0" w:color="auto"/>
        <w:right w:val="none" w:sz="0" w:space="0" w:color="auto"/>
      </w:divBdr>
    </w:div>
    <w:div w:id="400562697">
      <w:bodyDiv w:val="1"/>
      <w:marLeft w:val="0"/>
      <w:marRight w:val="0"/>
      <w:marTop w:val="0"/>
      <w:marBottom w:val="0"/>
      <w:divBdr>
        <w:top w:val="none" w:sz="0" w:space="0" w:color="auto"/>
        <w:left w:val="none" w:sz="0" w:space="0" w:color="auto"/>
        <w:bottom w:val="none" w:sz="0" w:space="0" w:color="auto"/>
        <w:right w:val="none" w:sz="0" w:space="0" w:color="auto"/>
      </w:divBdr>
    </w:div>
    <w:div w:id="755135055">
      <w:bodyDiv w:val="1"/>
      <w:marLeft w:val="0"/>
      <w:marRight w:val="0"/>
      <w:marTop w:val="0"/>
      <w:marBottom w:val="0"/>
      <w:divBdr>
        <w:top w:val="none" w:sz="0" w:space="0" w:color="auto"/>
        <w:left w:val="none" w:sz="0" w:space="0" w:color="auto"/>
        <w:bottom w:val="none" w:sz="0" w:space="0" w:color="auto"/>
        <w:right w:val="none" w:sz="0" w:space="0" w:color="auto"/>
      </w:divBdr>
    </w:div>
    <w:div w:id="761032977">
      <w:bodyDiv w:val="1"/>
      <w:marLeft w:val="0"/>
      <w:marRight w:val="0"/>
      <w:marTop w:val="0"/>
      <w:marBottom w:val="0"/>
      <w:divBdr>
        <w:top w:val="none" w:sz="0" w:space="0" w:color="auto"/>
        <w:left w:val="none" w:sz="0" w:space="0" w:color="auto"/>
        <w:bottom w:val="none" w:sz="0" w:space="0" w:color="auto"/>
        <w:right w:val="none" w:sz="0" w:space="0" w:color="auto"/>
      </w:divBdr>
    </w:div>
    <w:div w:id="1091119520">
      <w:bodyDiv w:val="1"/>
      <w:marLeft w:val="0"/>
      <w:marRight w:val="0"/>
      <w:marTop w:val="0"/>
      <w:marBottom w:val="0"/>
      <w:divBdr>
        <w:top w:val="none" w:sz="0" w:space="0" w:color="auto"/>
        <w:left w:val="none" w:sz="0" w:space="0" w:color="auto"/>
        <w:bottom w:val="none" w:sz="0" w:space="0" w:color="auto"/>
        <w:right w:val="none" w:sz="0" w:space="0" w:color="auto"/>
      </w:divBdr>
      <w:divsChild>
        <w:div w:id="1623998774">
          <w:marLeft w:val="0"/>
          <w:marRight w:val="150"/>
          <w:marTop w:val="0"/>
          <w:marBottom w:val="150"/>
          <w:divBdr>
            <w:top w:val="none" w:sz="0" w:space="0" w:color="auto"/>
            <w:left w:val="none" w:sz="0" w:space="0" w:color="auto"/>
            <w:bottom w:val="single" w:sz="6" w:space="8" w:color="BBBBBB"/>
            <w:right w:val="none" w:sz="0" w:space="0" w:color="auto"/>
          </w:divBdr>
        </w:div>
      </w:divsChild>
    </w:div>
    <w:div w:id="1479493900">
      <w:bodyDiv w:val="1"/>
      <w:marLeft w:val="0"/>
      <w:marRight w:val="0"/>
      <w:marTop w:val="0"/>
      <w:marBottom w:val="0"/>
      <w:divBdr>
        <w:top w:val="none" w:sz="0" w:space="0" w:color="auto"/>
        <w:left w:val="none" w:sz="0" w:space="0" w:color="auto"/>
        <w:bottom w:val="none" w:sz="0" w:space="0" w:color="auto"/>
        <w:right w:val="none" w:sz="0" w:space="0" w:color="auto"/>
      </w:divBdr>
      <w:divsChild>
        <w:div w:id="1989938954">
          <w:marLeft w:val="0"/>
          <w:marRight w:val="0"/>
          <w:marTop w:val="0"/>
          <w:marBottom w:val="0"/>
          <w:divBdr>
            <w:top w:val="none" w:sz="0" w:space="0" w:color="auto"/>
            <w:left w:val="none" w:sz="0" w:space="0" w:color="auto"/>
            <w:bottom w:val="none" w:sz="0" w:space="0" w:color="auto"/>
            <w:right w:val="none" w:sz="0" w:space="0" w:color="auto"/>
          </w:divBdr>
        </w:div>
        <w:div w:id="73477446">
          <w:marLeft w:val="0"/>
          <w:marRight w:val="0"/>
          <w:marTop w:val="0"/>
          <w:marBottom w:val="0"/>
          <w:divBdr>
            <w:top w:val="none" w:sz="0" w:space="0" w:color="auto"/>
            <w:left w:val="none" w:sz="0" w:space="0" w:color="auto"/>
            <w:bottom w:val="none" w:sz="0" w:space="0" w:color="auto"/>
            <w:right w:val="none" w:sz="0" w:space="0" w:color="auto"/>
          </w:divBdr>
        </w:div>
        <w:div w:id="1575360488">
          <w:marLeft w:val="0"/>
          <w:marRight w:val="0"/>
          <w:marTop w:val="0"/>
          <w:marBottom w:val="0"/>
          <w:divBdr>
            <w:top w:val="none" w:sz="0" w:space="0" w:color="auto"/>
            <w:left w:val="none" w:sz="0" w:space="0" w:color="auto"/>
            <w:bottom w:val="none" w:sz="0" w:space="0" w:color="auto"/>
            <w:right w:val="none" w:sz="0" w:space="0" w:color="auto"/>
          </w:divBdr>
        </w:div>
        <w:div w:id="698317846">
          <w:marLeft w:val="0"/>
          <w:marRight w:val="0"/>
          <w:marTop w:val="0"/>
          <w:marBottom w:val="0"/>
          <w:divBdr>
            <w:top w:val="none" w:sz="0" w:space="0" w:color="auto"/>
            <w:left w:val="none" w:sz="0" w:space="0" w:color="auto"/>
            <w:bottom w:val="none" w:sz="0" w:space="0" w:color="auto"/>
            <w:right w:val="none" w:sz="0" w:space="0" w:color="auto"/>
          </w:divBdr>
        </w:div>
        <w:div w:id="174460118">
          <w:marLeft w:val="0"/>
          <w:marRight w:val="0"/>
          <w:marTop w:val="0"/>
          <w:marBottom w:val="0"/>
          <w:divBdr>
            <w:top w:val="none" w:sz="0" w:space="0" w:color="auto"/>
            <w:left w:val="none" w:sz="0" w:space="0" w:color="auto"/>
            <w:bottom w:val="none" w:sz="0" w:space="0" w:color="auto"/>
            <w:right w:val="none" w:sz="0" w:space="0" w:color="auto"/>
          </w:divBdr>
        </w:div>
        <w:div w:id="1866628366">
          <w:marLeft w:val="0"/>
          <w:marRight w:val="0"/>
          <w:marTop w:val="0"/>
          <w:marBottom w:val="0"/>
          <w:divBdr>
            <w:top w:val="none" w:sz="0" w:space="0" w:color="auto"/>
            <w:left w:val="none" w:sz="0" w:space="0" w:color="auto"/>
            <w:bottom w:val="none" w:sz="0" w:space="0" w:color="auto"/>
            <w:right w:val="none" w:sz="0" w:space="0" w:color="auto"/>
          </w:divBdr>
        </w:div>
        <w:div w:id="735517916">
          <w:marLeft w:val="0"/>
          <w:marRight w:val="0"/>
          <w:marTop w:val="0"/>
          <w:marBottom w:val="0"/>
          <w:divBdr>
            <w:top w:val="none" w:sz="0" w:space="0" w:color="auto"/>
            <w:left w:val="none" w:sz="0" w:space="0" w:color="auto"/>
            <w:bottom w:val="none" w:sz="0" w:space="0" w:color="auto"/>
            <w:right w:val="none" w:sz="0" w:space="0" w:color="auto"/>
          </w:divBdr>
        </w:div>
        <w:div w:id="764035456">
          <w:marLeft w:val="0"/>
          <w:marRight w:val="0"/>
          <w:marTop w:val="0"/>
          <w:marBottom w:val="0"/>
          <w:divBdr>
            <w:top w:val="none" w:sz="0" w:space="0" w:color="auto"/>
            <w:left w:val="none" w:sz="0" w:space="0" w:color="auto"/>
            <w:bottom w:val="none" w:sz="0" w:space="0" w:color="auto"/>
            <w:right w:val="none" w:sz="0" w:space="0" w:color="auto"/>
          </w:divBdr>
        </w:div>
        <w:div w:id="1685742476">
          <w:marLeft w:val="0"/>
          <w:marRight w:val="0"/>
          <w:marTop w:val="0"/>
          <w:marBottom w:val="0"/>
          <w:divBdr>
            <w:top w:val="none" w:sz="0" w:space="0" w:color="auto"/>
            <w:left w:val="none" w:sz="0" w:space="0" w:color="auto"/>
            <w:bottom w:val="none" w:sz="0" w:space="0" w:color="auto"/>
            <w:right w:val="none" w:sz="0" w:space="0" w:color="auto"/>
          </w:divBdr>
        </w:div>
        <w:div w:id="540827075">
          <w:marLeft w:val="0"/>
          <w:marRight w:val="0"/>
          <w:marTop w:val="0"/>
          <w:marBottom w:val="0"/>
          <w:divBdr>
            <w:top w:val="none" w:sz="0" w:space="0" w:color="auto"/>
            <w:left w:val="none" w:sz="0" w:space="0" w:color="auto"/>
            <w:bottom w:val="none" w:sz="0" w:space="0" w:color="auto"/>
            <w:right w:val="none" w:sz="0" w:space="0" w:color="auto"/>
          </w:divBdr>
        </w:div>
        <w:div w:id="856775838">
          <w:marLeft w:val="0"/>
          <w:marRight w:val="0"/>
          <w:marTop w:val="0"/>
          <w:marBottom w:val="0"/>
          <w:divBdr>
            <w:top w:val="none" w:sz="0" w:space="0" w:color="auto"/>
            <w:left w:val="none" w:sz="0" w:space="0" w:color="auto"/>
            <w:bottom w:val="none" w:sz="0" w:space="0" w:color="auto"/>
            <w:right w:val="none" w:sz="0" w:space="0" w:color="auto"/>
          </w:divBdr>
        </w:div>
        <w:div w:id="831871920">
          <w:marLeft w:val="0"/>
          <w:marRight w:val="0"/>
          <w:marTop w:val="0"/>
          <w:marBottom w:val="0"/>
          <w:divBdr>
            <w:top w:val="none" w:sz="0" w:space="0" w:color="auto"/>
            <w:left w:val="none" w:sz="0" w:space="0" w:color="auto"/>
            <w:bottom w:val="none" w:sz="0" w:space="0" w:color="auto"/>
            <w:right w:val="none" w:sz="0" w:space="0" w:color="auto"/>
          </w:divBdr>
        </w:div>
        <w:div w:id="618538142">
          <w:marLeft w:val="0"/>
          <w:marRight w:val="0"/>
          <w:marTop w:val="0"/>
          <w:marBottom w:val="0"/>
          <w:divBdr>
            <w:top w:val="none" w:sz="0" w:space="0" w:color="auto"/>
            <w:left w:val="none" w:sz="0" w:space="0" w:color="auto"/>
            <w:bottom w:val="none" w:sz="0" w:space="0" w:color="auto"/>
            <w:right w:val="none" w:sz="0" w:space="0" w:color="auto"/>
          </w:divBdr>
        </w:div>
        <w:div w:id="1688212375">
          <w:marLeft w:val="0"/>
          <w:marRight w:val="0"/>
          <w:marTop w:val="0"/>
          <w:marBottom w:val="0"/>
          <w:divBdr>
            <w:top w:val="none" w:sz="0" w:space="0" w:color="auto"/>
            <w:left w:val="none" w:sz="0" w:space="0" w:color="auto"/>
            <w:bottom w:val="none" w:sz="0" w:space="0" w:color="auto"/>
            <w:right w:val="none" w:sz="0" w:space="0" w:color="auto"/>
          </w:divBdr>
        </w:div>
        <w:div w:id="955715054">
          <w:marLeft w:val="0"/>
          <w:marRight w:val="0"/>
          <w:marTop w:val="0"/>
          <w:marBottom w:val="0"/>
          <w:divBdr>
            <w:top w:val="none" w:sz="0" w:space="0" w:color="auto"/>
            <w:left w:val="none" w:sz="0" w:space="0" w:color="auto"/>
            <w:bottom w:val="none" w:sz="0" w:space="0" w:color="auto"/>
            <w:right w:val="none" w:sz="0" w:space="0" w:color="auto"/>
          </w:divBdr>
          <w:divsChild>
            <w:div w:id="148980113">
              <w:marLeft w:val="0"/>
              <w:marRight w:val="0"/>
              <w:marTop w:val="0"/>
              <w:marBottom w:val="0"/>
              <w:divBdr>
                <w:top w:val="none" w:sz="0" w:space="0" w:color="auto"/>
                <w:left w:val="none" w:sz="0" w:space="0" w:color="auto"/>
                <w:bottom w:val="none" w:sz="0" w:space="0" w:color="auto"/>
                <w:right w:val="none" w:sz="0" w:space="0" w:color="auto"/>
              </w:divBdr>
            </w:div>
            <w:div w:id="92476417">
              <w:marLeft w:val="0"/>
              <w:marRight w:val="0"/>
              <w:marTop w:val="0"/>
              <w:marBottom w:val="0"/>
              <w:divBdr>
                <w:top w:val="none" w:sz="0" w:space="0" w:color="auto"/>
                <w:left w:val="none" w:sz="0" w:space="0" w:color="auto"/>
                <w:bottom w:val="none" w:sz="0" w:space="0" w:color="auto"/>
                <w:right w:val="none" w:sz="0" w:space="0" w:color="auto"/>
              </w:divBdr>
            </w:div>
            <w:div w:id="576014322">
              <w:marLeft w:val="0"/>
              <w:marRight w:val="0"/>
              <w:marTop w:val="0"/>
              <w:marBottom w:val="0"/>
              <w:divBdr>
                <w:top w:val="none" w:sz="0" w:space="0" w:color="auto"/>
                <w:left w:val="none" w:sz="0" w:space="0" w:color="auto"/>
                <w:bottom w:val="none" w:sz="0" w:space="0" w:color="auto"/>
                <w:right w:val="none" w:sz="0" w:space="0" w:color="auto"/>
              </w:divBdr>
            </w:div>
          </w:divsChild>
        </w:div>
        <w:div w:id="1639450882">
          <w:marLeft w:val="0"/>
          <w:marRight w:val="0"/>
          <w:marTop w:val="0"/>
          <w:marBottom w:val="0"/>
          <w:divBdr>
            <w:top w:val="none" w:sz="0" w:space="0" w:color="auto"/>
            <w:left w:val="none" w:sz="0" w:space="0" w:color="auto"/>
            <w:bottom w:val="none" w:sz="0" w:space="0" w:color="auto"/>
            <w:right w:val="none" w:sz="0" w:space="0" w:color="auto"/>
          </w:divBdr>
        </w:div>
        <w:div w:id="635068800">
          <w:marLeft w:val="0"/>
          <w:marRight w:val="0"/>
          <w:marTop w:val="0"/>
          <w:marBottom w:val="0"/>
          <w:divBdr>
            <w:top w:val="none" w:sz="0" w:space="0" w:color="auto"/>
            <w:left w:val="none" w:sz="0" w:space="0" w:color="auto"/>
            <w:bottom w:val="none" w:sz="0" w:space="0" w:color="auto"/>
            <w:right w:val="none" w:sz="0" w:space="0" w:color="auto"/>
          </w:divBdr>
        </w:div>
        <w:div w:id="46533919">
          <w:marLeft w:val="0"/>
          <w:marRight w:val="0"/>
          <w:marTop w:val="0"/>
          <w:marBottom w:val="0"/>
          <w:divBdr>
            <w:top w:val="none" w:sz="0" w:space="0" w:color="auto"/>
            <w:left w:val="none" w:sz="0" w:space="0" w:color="auto"/>
            <w:bottom w:val="none" w:sz="0" w:space="0" w:color="auto"/>
            <w:right w:val="none" w:sz="0" w:space="0" w:color="auto"/>
          </w:divBdr>
        </w:div>
        <w:div w:id="1941335806">
          <w:marLeft w:val="0"/>
          <w:marRight w:val="0"/>
          <w:marTop w:val="0"/>
          <w:marBottom w:val="0"/>
          <w:divBdr>
            <w:top w:val="none" w:sz="0" w:space="0" w:color="auto"/>
            <w:left w:val="none" w:sz="0" w:space="0" w:color="auto"/>
            <w:bottom w:val="none" w:sz="0" w:space="0" w:color="auto"/>
            <w:right w:val="none" w:sz="0" w:space="0" w:color="auto"/>
          </w:divBdr>
        </w:div>
        <w:div w:id="619264307">
          <w:marLeft w:val="0"/>
          <w:marRight w:val="0"/>
          <w:marTop w:val="0"/>
          <w:marBottom w:val="0"/>
          <w:divBdr>
            <w:top w:val="none" w:sz="0" w:space="0" w:color="auto"/>
            <w:left w:val="none" w:sz="0" w:space="0" w:color="auto"/>
            <w:bottom w:val="none" w:sz="0" w:space="0" w:color="auto"/>
            <w:right w:val="none" w:sz="0" w:space="0" w:color="auto"/>
          </w:divBdr>
        </w:div>
        <w:div w:id="1622497371">
          <w:marLeft w:val="0"/>
          <w:marRight w:val="0"/>
          <w:marTop w:val="0"/>
          <w:marBottom w:val="0"/>
          <w:divBdr>
            <w:top w:val="none" w:sz="0" w:space="0" w:color="auto"/>
            <w:left w:val="none" w:sz="0" w:space="0" w:color="auto"/>
            <w:bottom w:val="none" w:sz="0" w:space="0" w:color="auto"/>
            <w:right w:val="none" w:sz="0" w:space="0" w:color="auto"/>
          </w:divBdr>
        </w:div>
        <w:div w:id="815613425">
          <w:marLeft w:val="0"/>
          <w:marRight w:val="0"/>
          <w:marTop w:val="0"/>
          <w:marBottom w:val="0"/>
          <w:divBdr>
            <w:top w:val="none" w:sz="0" w:space="0" w:color="auto"/>
            <w:left w:val="none" w:sz="0" w:space="0" w:color="auto"/>
            <w:bottom w:val="none" w:sz="0" w:space="0" w:color="auto"/>
            <w:right w:val="none" w:sz="0" w:space="0" w:color="auto"/>
          </w:divBdr>
        </w:div>
      </w:divsChild>
    </w:div>
    <w:div w:id="1508212167">
      <w:bodyDiv w:val="1"/>
      <w:marLeft w:val="0"/>
      <w:marRight w:val="0"/>
      <w:marTop w:val="0"/>
      <w:marBottom w:val="0"/>
      <w:divBdr>
        <w:top w:val="none" w:sz="0" w:space="0" w:color="auto"/>
        <w:left w:val="none" w:sz="0" w:space="0" w:color="auto"/>
        <w:bottom w:val="none" w:sz="0" w:space="0" w:color="auto"/>
        <w:right w:val="none" w:sz="0" w:space="0" w:color="auto"/>
      </w:divBdr>
      <w:divsChild>
        <w:div w:id="277837745">
          <w:marLeft w:val="0"/>
          <w:marRight w:val="0"/>
          <w:marTop w:val="0"/>
          <w:marBottom w:val="0"/>
          <w:divBdr>
            <w:top w:val="single" w:sz="2" w:space="0" w:color="auto"/>
            <w:left w:val="single" w:sz="2" w:space="0" w:color="auto"/>
            <w:bottom w:val="single" w:sz="6" w:space="0" w:color="auto"/>
            <w:right w:val="single" w:sz="2" w:space="0" w:color="auto"/>
          </w:divBdr>
          <w:divsChild>
            <w:div w:id="1501391573">
              <w:marLeft w:val="0"/>
              <w:marRight w:val="0"/>
              <w:marTop w:val="100"/>
              <w:marBottom w:val="100"/>
              <w:divBdr>
                <w:top w:val="single" w:sz="2" w:space="0" w:color="D9D9E3"/>
                <w:left w:val="single" w:sz="2" w:space="0" w:color="D9D9E3"/>
                <w:bottom w:val="single" w:sz="2" w:space="0" w:color="D9D9E3"/>
                <w:right w:val="single" w:sz="2" w:space="0" w:color="D9D9E3"/>
              </w:divBdr>
              <w:divsChild>
                <w:div w:id="316033161">
                  <w:marLeft w:val="0"/>
                  <w:marRight w:val="0"/>
                  <w:marTop w:val="0"/>
                  <w:marBottom w:val="0"/>
                  <w:divBdr>
                    <w:top w:val="single" w:sz="2" w:space="0" w:color="D9D9E3"/>
                    <w:left w:val="single" w:sz="2" w:space="0" w:color="D9D9E3"/>
                    <w:bottom w:val="single" w:sz="2" w:space="0" w:color="D9D9E3"/>
                    <w:right w:val="single" w:sz="2" w:space="0" w:color="D9D9E3"/>
                  </w:divBdr>
                  <w:divsChild>
                    <w:div w:id="514392271">
                      <w:marLeft w:val="0"/>
                      <w:marRight w:val="0"/>
                      <w:marTop w:val="0"/>
                      <w:marBottom w:val="0"/>
                      <w:divBdr>
                        <w:top w:val="single" w:sz="2" w:space="0" w:color="D9D9E3"/>
                        <w:left w:val="single" w:sz="2" w:space="0" w:color="D9D9E3"/>
                        <w:bottom w:val="single" w:sz="2" w:space="0" w:color="D9D9E3"/>
                        <w:right w:val="single" w:sz="2" w:space="0" w:color="D9D9E3"/>
                      </w:divBdr>
                      <w:divsChild>
                        <w:div w:id="176121036">
                          <w:marLeft w:val="0"/>
                          <w:marRight w:val="0"/>
                          <w:marTop w:val="0"/>
                          <w:marBottom w:val="0"/>
                          <w:divBdr>
                            <w:top w:val="single" w:sz="2" w:space="0" w:color="D9D9E3"/>
                            <w:left w:val="single" w:sz="2" w:space="0" w:color="D9D9E3"/>
                            <w:bottom w:val="single" w:sz="2" w:space="0" w:color="D9D9E3"/>
                            <w:right w:val="single" w:sz="2" w:space="0" w:color="D9D9E3"/>
                          </w:divBdr>
                          <w:divsChild>
                            <w:div w:id="191026414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20454257">
      <w:bodyDiv w:val="1"/>
      <w:marLeft w:val="0"/>
      <w:marRight w:val="0"/>
      <w:marTop w:val="0"/>
      <w:marBottom w:val="0"/>
      <w:divBdr>
        <w:top w:val="none" w:sz="0" w:space="0" w:color="auto"/>
        <w:left w:val="none" w:sz="0" w:space="0" w:color="auto"/>
        <w:bottom w:val="none" w:sz="0" w:space="0" w:color="auto"/>
        <w:right w:val="none" w:sz="0" w:space="0" w:color="auto"/>
      </w:divBdr>
    </w:div>
    <w:div w:id="1718821813">
      <w:bodyDiv w:val="1"/>
      <w:marLeft w:val="0"/>
      <w:marRight w:val="0"/>
      <w:marTop w:val="0"/>
      <w:marBottom w:val="0"/>
      <w:divBdr>
        <w:top w:val="none" w:sz="0" w:space="0" w:color="auto"/>
        <w:left w:val="none" w:sz="0" w:space="0" w:color="auto"/>
        <w:bottom w:val="none" w:sz="0" w:space="0" w:color="auto"/>
        <w:right w:val="none" w:sz="0" w:space="0" w:color="auto"/>
      </w:divBdr>
    </w:div>
    <w:div w:id="2094692276">
      <w:bodyDiv w:val="1"/>
      <w:marLeft w:val="0"/>
      <w:marRight w:val="0"/>
      <w:marTop w:val="0"/>
      <w:marBottom w:val="0"/>
      <w:divBdr>
        <w:top w:val="none" w:sz="0" w:space="0" w:color="auto"/>
        <w:left w:val="none" w:sz="0" w:space="0" w:color="auto"/>
        <w:bottom w:val="none" w:sz="0" w:space="0" w:color="auto"/>
        <w:right w:val="none" w:sz="0" w:space="0" w:color="auto"/>
      </w:divBdr>
    </w:div>
    <w:div w:id="2095083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ymnts.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ED3DAF91318124A9BA3B11A92EFF844" ma:contentTypeVersion="18" ma:contentTypeDescription="Create a new document." ma:contentTypeScope="" ma:versionID="361cda3722f6bd46798fa668a8853b1b">
  <xsd:schema xmlns:xsd="http://www.w3.org/2001/XMLSchema" xmlns:xs="http://www.w3.org/2001/XMLSchema" xmlns:p="http://schemas.microsoft.com/office/2006/metadata/properties" xmlns:ns2="3396210e-5e07-476f-bc1a-3285a14919ca" xmlns:ns3="032a32aa-41d9-4f11-b68c-173ac91f985e" targetNamespace="http://schemas.microsoft.com/office/2006/metadata/properties" ma:root="true" ma:fieldsID="30ce5b0b6824a66cd997727363bdd235" ns2:_="" ns3:_="">
    <xsd:import namespace="3396210e-5e07-476f-bc1a-3285a14919ca"/>
    <xsd:import namespace="032a32aa-41d9-4f11-b68c-173ac91f985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96210e-5e07-476f-bc1a-3285a14919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4d2c211-d01c-4f25-b721-fb3f26bc4a18"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2a32aa-41d9-4f11-b68c-173ac91f985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0a589a7-4186-4916-9da7-d70f7e99942b}" ma:internalName="TaxCatchAll" ma:showField="CatchAllData" ma:web="032a32aa-41d9-4f11-b68c-173ac91f98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396210e-5e07-476f-bc1a-3285a14919ca">
      <Terms xmlns="http://schemas.microsoft.com/office/infopath/2007/PartnerControls"/>
    </lcf76f155ced4ddcb4097134ff3c332f>
    <TaxCatchAll xmlns="032a32aa-41d9-4f11-b68c-173ac91f985e" xsi:nil="true"/>
    <SharedWithUsers xmlns="032a32aa-41d9-4f11-b68c-173ac91f985e">
      <UserInfo>
        <DisplayName>Heather Goss</DisplayName>
        <AccountId>210</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A73A45B-3457-4062-91AC-A64B0B7FAD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96210e-5e07-476f-bc1a-3285a14919ca"/>
    <ds:schemaRef ds:uri="032a32aa-41d9-4f11-b68c-173ac91f98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D3045E-70BA-4DD3-8B91-C479EC3A02C2}">
  <ds:schemaRefs>
    <ds:schemaRef ds:uri="http://schemas.microsoft.com/office/2006/metadata/properties"/>
    <ds:schemaRef ds:uri="http://schemas.microsoft.com/office/infopath/2007/PartnerControls"/>
    <ds:schemaRef ds:uri="3396210e-5e07-476f-bc1a-3285a14919ca"/>
    <ds:schemaRef ds:uri="032a32aa-41d9-4f11-b68c-173ac91f985e"/>
  </ds:schemaRefs>
</ds:datastoreItem>
</file>

<file path=customXml/itemProps3.xml><?xml version="1.0" encoding="utf-8"?>
<ds:datastoreItem xmlns:ds="http://schemas.openxmlformats.org/officeDocument/2006/customXml" ds:itemID="{DD8DFEB9-BC7B-4F44-A82E-D0B780A31B3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5</Pages>
  <Words>1535</Words>
  <Characters>8750</Characters>
  <Application>Microsoft Office Word</Application>
  <DocSecurity>0</DocSecurity>
  <Lines>72</Lines>
  <Paragraphs>20</Paragraphs>
  <ScaleCrop>false</ScaleCrop>
  <Company>Corporate One FCU</Company>
  <LinksUpToDate>false</LinksUpToDate>
  <CharactersWithSpaces>10265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trausche</dc:creator>
  <cp:keywords/>
  <dc:description/>
  <cp:lastModifiedBy>Caleb Frederick</cp:lastModifiedBy>
  <cp:revision>45</cp:revision>
  <cp:lastPrinted>2023-09-25T21:00:00Z</cp:lastPrinted>
  <dcterms:created xsi:type="dcterms:W3CDTF">2022-10-19T19:38:00Z</dcterms:created>
  <dcterms:modified xsi:type="dcterms:W3CDTF">2023-10-03T12:09:00Z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0x0101008ED3DAF91318124A9BA3B11A92EFF844</vt:lpwstr>
  </property>
  <property fmtid="{D5CDD505-2E9C-101B-9397-08002B2CF9AE}" pid="3" name="Order">
    <vt:r8>100</vt:r8>
  </property>
  <property fmtid="{D5CDD505-2E9C-101B-9397-08002B2CF9AE}" pid="4" name="MediaServiceImageTags">
    <vt:lpwstr/>
  </property>
  <property fmtid="{D5CDD505-2E9C-101B-9397-08002B2CF9AE}" pid="5" name="GrammarlyDocumentId">
    <vt:lpwstr>b14f9964681d8ddd76e1cdd729866583fa8bada66a4dc7a47b481f3a8ab137ad</vt:lpwstr>
  </property>
</Properties>
</file>