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AD80E" w14:textId="77777777" w:rsidR="00CA1DE9" w:rsidRPr="00FE75FA" w:rsidRDefault="00CA1DE9" w:rsidP="00CA1DE9">
      <w:pPr>
        <w:jc w:val="center"/>
        <w:rPr>
          <w:rFonts w:ascii="Arial" w:hAnsi="Arial" w:cs="Arial"/>
          <w:b/>
          <w:bCs/>
          <w:sz w:val="20"/>
          <w:szCs w:val="20"/>
        </w:rPr>
      </w:pPr>
    </w:p>
    <w:p w14:paraId="2EA0B69D" w14:textId="77777777" w:rsidR="00842015" w:rsidRDefault="00842015" w:rsidP="00CA1DE9">
      <w:pPr>
        <w:jc w:val="center"/>
        <w:rPr>
          <w:rFonts w:ascii="Arial" w:hAnsi="Arial" w:cs="Arial"/>
          <w:b/>
          <w:bCs/>
          <w:sz w:val="20"/>
          <w:szCs w:val="20"/>
        </w:rPr>
      </w:pPr>
    </w:p>
    <w:p w14:paraId="6A070AFC" w14:textId="083650A5" w:rsidR="00842015" w:rsidRDefault="00842015" w:rsidP="00CA1DE9">
      <w:pPr>
        <w:jc w:val="center"/>
        <w:rPr>
          <w:rFonts w:ascii="Arial" w:hAnsi="Arial" w:cs="Arial"/>
          <w:b/>
          <w:bCs/>
          <w:sz w:val="20"/>
          <w:szCs w:val="20"/>
        </w:rPr>
      </w:pPr>
    </w:p>
    <w:p w14:paraId="2F272E9D" w14:textId="29AFB1E7" w:rsidR="003B0010" w:rsidRDefault="003B0010" w:rsidP="00CA1DE9">
      <w:pPr>
        <w:jc w:val="center"/>
        <w:rPr>
          <w:rFonts w:ascii="Arial" w:hAnsi="Arial" w:cs="Arial"/>
          <w:b/>
          <w:bCs/>
          <w:sz w:val="20"/>
          <w:szCs w:val="20"/>
        </w:rPr>
      </w:pPr>
    </w:p>
    <w:p w14:paraId="5448B94B" w14:textId="04F94BF0" w:rsidR="003B0010" w:rsidRDefault="003B0010" w:rsidP="00CA1DE9">
      <w:pPr>
        <w:jc w:val="center"/>
        <w:rPr>
          <w:rFonts w:ascii="Arial" w:hAnsi="Arial" w:cs="Arial"/>
          <w:b/>
          <w:bCs/>
          <w:sz w:val="20"/>
          <w:szCs w:val="20"/>
        </w:rPr>
      </w:pPr>
    </w:p>
    <w:p w14:paraId="6AE2F9EC" w14:textId="3B29671E" w:rsidR="003B0010" w:rsidRDefault="00D7381F" w:rsidP="00D7381F">
      <w:pPr>
        <w:tabs>
          <w:tab w:val="left" w:pos="8445"/>
        </w:tabs>
        <w:rPr>
          <w:rFonts w:ascii="Arial" w:hAnsi="Arial" w:cs="Arial"/>
          <w:b/>
          <w:bCs/>
          <w:sz w:val="20"/>
          <w:szCs w:val="20"/>
        </w:rPr>
      </w:pPr>
      <w:r>
        <w:rPr>
          <w:rFonts w:ascii="Arial" w:hAnsi="Arial" w:cs="Arial"/>
          <w:b/>
          <w:bCs/>
          <w:sz w:val="20"/>
          <w:szCs w:val="20"/>
        </w:rPr>
        <w:tab/>
      </w:r>
    </w:p>
    <w:p w14:paraId="1E9B3215" w14:textId="7CAB87C8" w:rsidR="003B0010" w:rsidRDefault="003B0010" w:rsidP="00CA1DE9">
      <w:pPr>
        <w:jc w:val="center"/>
        <w:rPr>
          <w:rFonts w:ascii="Arial" w:hAnsi="Arial" w:cs="Arial"/>
          <w:b/>
          <w:bCs/>
          <w:sz w:val="20"/>
          <w:szCs w:val="20"/>
        </w:rPr>
      </w:pPr>
    </w:p>
    <w:p w14:paraId="5B85110B" w14:textId="77DA5A73" w:rsidR="003B0010" w:rsidRDefault="003B0010" w:rsidP="00CA1DE9">
      <w:pPr>
        <w:jc w:val="center"/>
        <w:rPr>
          <w:rFonts w:ascii="Arial" w:hAnsi="Arial" w:cs="Arial"/>
          <w:b/>
          <w:bCs/>
          <w:sz w:val="20"/>
          <w:szCs w:val="20"/>
        </w:rPr>
      </w:pPr>
    </w:p>
    <w:p w14:paraId="0ECCEE95" w14:textId="66E986E5" w:rsidR="003B0010" w:rsidRDefault="003B0010" w:rsidP="00CA1DE9">
      <w:pPr>
        <w:jc w:val="center"/>
        <w:rPr>
          <w:rFonts w:ascii="Arial" w:hAnsi="Arial" w:cs="Arial"/>
          <w:b/>
          <w:bCs/>
          <w:sz w:val="20"/>
          <w:szCs w:val="20"/>
        </w:rPr>
      </w:pPr>
    </w:p>
    <w:p w14:paraId="27E8E4F2" w14:textId="2CA3E504" w:rsidR="003B0010" w:rsidRDefault="003B0010" w:rsidP="00CA1DE9">
      <w:pPr>
        <w:jc w:val="center"/>
        <w:rPr>
          <w:rFonts w:ascii="Arial" w:hAnsi="Arial" w:cs="Arial"/>
          <w:b/>
          <w:bCs/>
          <w:sz w:val="20"/>
          <w:szCs w:val="20"/>
        </w:rPr>
      </w:pPr>
    </w:p>
    <w:p w14:paraId="2695A0C6" w14:textId="158907CC" w:rsidR="003B0010" w:rsidRDefault="003817D5" w:rsidP="00CA1DE9">
      <w:pPr>
        <w:jc w:val="center"/>
        <w:rPr>
          <w:rFonts w:ascii="Arial" w:hAnsi="Arial" w:cs="Arial"/>
          <w:b/>
          <w:bCs/>
          <w:sz w:val="20"/>
          <w:szCs w:val="20"/>
        </w:rPr>
      </w:pPr>
      <w:r>
        <w:rPr>
          <w:rFonts w:ascii="Arial" w:hAnsi="Arial" w:cs="Arial"/>
          <w:b/>
          <w:bCs/>
          <w:noProof/>
          <w:sz w:val="20"/>
          <w:szCs w:val="20"/>
        </w:rPr>
        <mc:AlternateContent>
          <mc:Choice Requires="wpg">
            <w:drawing>
              <wp:anchor distT="0" distB="0" distL="114300" distR="114300" simplePos="0" relativeHeight="251661312" behindDoc="0" locked="0" layoutInCell="1" allowOverlap="1" wp14:anchorId="44FCD77B" wp14:editId="73605540">
                <wp:simplePos x="0" y="0"/>
                <wp:positionH relativeFrom="column">
                  <wp:posOffset>9525</wp:posOffset>
                </wp:positionH>
                <wp:positionV relativeFrom="paragraph">
                  <wp:posOffset>89535</wp:posOffset>
                </wp:positionV>
                <wp:extent cx="5915025" cy="4724400"/>
                <wp:effectExtent l="0" t="0" r="9525" b="0"/>
                <wp:wrapNone/>
                <wp:docPr id="1" name="Group 1"/>
                <wp:cNvGraphicFramePr/>
                <a:graphic xmlns:a="http://schemas.openxmlformats.org/drawingml/2006/main">
                  <a:graphicData uri="http://schemas.microsoft.com/office/word/2010/wordprocessingGroup">
                    <wpg:wgp>
                      <wpg:cNvGrpSpPr/>
                      <wpg:grpSpPr>
                        <a:xfrm>
                          <a:off x="0" y="0"/>
                          <a:ext cx="5915025" cy="4724400"/>
                          <a:chOff x="0" y="0"/>
                          <a:chExt cx="5915025" cy="4724400"/>
                        </a:xfrm>
                      </wpg:grpSpPr>
                      <wps:wsp>
                        <wps:cNvPr id="2" name="Rectangle: Rounded Corners 2"/>
                        <wps:cNvSpPr/>
                        <wps:spPr>
                          <a:xfrm>
                            <a:off x="0" y="0"/>
                            <a:ext cx="5915025" cy="4724400"/>
                          </a:xfrm>
                          <a:prstGeom prst="roundRect">
                            <a:avLst>
                              <a:gd name="adj" fmla="val 1546"/>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552450" y="847725"/>
                            <a:ext cx="4829175" cy="3342640"/>
                          </a:xfrm>
                          <a:prstGeom prst="rect">
                            <a:avLst/>
                          </a:prstGeom>
                          <a:noFill/>
                          <a:ln w="9525">
                            <a:noFill/>
                            <a:miter lim="800000"/>
                            <a:headEnd/>
                            <a:tailEnd/>
                          </a:ln>
                        </wps:spPr>
                        <wps:txbx>
                          <w:txbxContent>
                            <w:p w14:paraId="5AC8363D" w14:textId="4B454308" w:rsidR="00D7381F" w:rsidRPr="00D7381F" w:rsidRDefault="003B0010" w:rsidP="003B0010">
                              <w:pPr>
                                <w:rPr>
                                  <w:rFonts w:ascii="Arial" w:hAnsi="Arial" w:cs="Arial"/>
                                  <w:b/>
                                  <w:bCs/>
                                  <w:color w:val="1B3967" w:themeColor="text2"/>
                                  <w:sz w:val="36"/>
                                  <w:szCs w:val="36"/>
                                </w:rPr>
                              </w:pPr>
                              <w:r w:rsidRPr="00D7381F">
                                <w:rPr>
                                  <w:rFonts w:ascii="Arial" w:hAnsi="Arial" w:cs="Arial"/>
                                  <w:b/>
                                  <w:bCs/>
                                </w:rPr>
                                <w:t>Corporate One Co-Branded Resource</w:t>
                              </w:r>
                            </w:p>
                            <w:p w14:paraId="24F305DC" w14:textId="77777777" w:rsidR="00D7381F" w:rsidRDefault="00D7381F" w:rsidP="003B0010">
                              <w:pPr>
                                <w:rPr>
                                  <w:rFonts w:ascii="Arial" w:hAnsi="Arial" w:cs="Arial"/>
                                  <w:color w:val="1B3967" w:themeColor="text2"/>
                                  <w:sz w:val="36"/>
                                  <w:szCs w:val="36"/>
                                </w:rPr>
                              </w:pPr>
                            </w:p>
                            <w:p w14:paraId="39BF75C1" w14:textId="27132805" w:rsidR="003B0010" w:rsidRPr="003B0010" w:rsidRDefault="003B0010" w:rsidP="003B0010">
                              <w:pPr>
                                <w:rPr>
                                  <w:rFonts w:ascii="Arial" w:hAnsi="Arial" w:cs="Arial"/>
                                  <w:color w:val="1B3967" w:themeColor="text2"/>
                                  <w:sz w:val="36"/>
                                  <w:szCs w:val="36"/>
                                </w:rPr>
                              </w:pPr>
                              <w:r w:rsidRPr="003B0010">
                                <w:rPr>
                                  <w:rFonts w:ascii="Arial" w:hAnsi="Arial" w:cs="Arial"/>
                                  <w:color w:val="1B3967" w:themeColor="text2"/>
                                  <w:sz w:val="36"/>
                                  <w:szCs w:val="36"/>
                                </w:rPr>
                                <w:t>Considering immediate payments? 5 steps to take now</w:t>
                              </w:r>
                            </w:p>
                            <w:p w14:paraId="28ABCC2D" w14:textId="529E6C75" w:rsidR="003B0010" w:rsidRDefault="003B0010" w:rsidP="003B0010">
                              <w:pPr>
                                <w:rPr>
                                  <w:rFonts w:ascii="Arial" w:hAnsi="Arial" w:cs="Arial"/>
                                  <w:b/>
                                  <w:bCs/>
                                </w:rPr>
                              </w:pPr>
                            </w:p>
                            <w:p w14:paraId="52425F75" w14:textId="485CD2B7" w:rsidR="003B0010" w:rsidRDefault="003B0010" w:rsidP="003B0010">
                              <w:pPr>
                                <w:rPr>
                                  <w:rFonts w:ascii="Arial" w:hAnsi="Arial" w:cs="Arial"/>
                                  <w:b/>
                                  <w:bCs/>
                                </w:rPr>
                              </w:pPr>
                              <w:r w:rsidRPr="003B0010">
                                <w:rPr>
                                  <w:rFonts w:ascii="Arial" w:hAnsi="Arial" w:cs="Arial"/>
                                  <w:b/>
                                  <w:bCs/>
                                </w:rPr>
                                <w:t>Instructions</w:t>
                              </w:r>
                            </w:p>
                            <w:p w14:paraId="2C0C89A7" w14:textId="77777777" w:rsidR="003B0010" w:rsidRPr="003B0010" w:rsidRDefault="003B0010" w:rsidP="003B0010">
                              <w:pPr>
                                <w:rPr>
                                  <w:rFonts w:ascii="Arial" w:hAnsi="Arial" w:cs="Arial"/>
                                </w:rPr>
                              </w:pPr>
                            </w:p>
                            <w:p w14:paraId="152FB8CB" w14:textId="58F536C1" w:rsidR="003B0010" w:rsidRPr="003B0010" w:rsidRDefault="003B0010" w:rsidP="003B0010">
                              <w:pPr>
                                <w:rPr>
                                  <w:rFonts w:ascii="Arial" w:hAnsi="Arial" w:cs="Arial"/>
                                  <w:sz w:val="22"/>
                                  <w:szCs w:val="22"/>
                                </w:rPr>
                              </w:pPr>
                              <w:r w:rsidRPr="003B0010">
                                <w:rPr>
                                  <w:rFonts w:ascii="Arial" w:hAnsi="Arial" w:cs="Arial"/>
                                </w:rPr>
                                <w:t>This article can be used to enhance your marketing and educational efforts regarding immediate payments and will help you communicate effectively with your target audience and showcase the value of the solution you offer your clients to connect to the RTP</w:t>
                              </w:r>
                              <w:r w:rsidRPr="003B0010">
                                <w:rPr>
                                  <w:rFonts w:ascii="Arial" w:hAnsi="Arial" w:cs="Arial"/>
                                  <w:vertAlign w:val="superscript"/>
                                </w:rPr>
                                <w:t>®</w:t>
                              </w:r>
                              <w:r w:rsidRPr="003B0010">
                                <w:rPr>
                                  <w:rFonts w:ascii="Arial" w:hAnsi="Arial" w:cs="Arial"/>
                                </w:rPr>
                                <w:t xml:space="preserve"> network. The article can be copied and pasted for website content, newsletters, client emails, or key points and statistics can be posted to social media. Customization is welcome to align with your branding and contact information, but all content should be attributed to Corporate One (republished with permission). </w:t>
                              </w:r>
                            </w:p>
                            <w:p w14:paraId="668D6F59" w14:textId="759B73A3" w:rsidR="003B0010" w:rsidRDefault="003B0010"/>
                          </w:txbxContent>
                        </wps:txbx>
                        <wps:bodyPr rot="0" vert="horz" wrap="square" lIns="91440" tIns="45720" rIns="91440" bIns="45720" anchor="t" anchorCtr="0">
                          <a:spAutoFit/>
                        </wps:bodyPr>
                      </wps:wsp>
                    </wpg:wgp>
                  </a:graphicData>
                </a:graphic>
              </wp:anchor>
            </w:drawing>
          </mc:Choice>
          <mc:Fallback>
            <w:pict>
              <v:group w14:anchorId="44FCD77B" id="Group 1" o:spid="_x0000_s1026" style="position:absolute;left:0;text-align:left;margin-left:.75pt;margin-top:7.05pt;width:465.75pt;height:372pt;z-index:251661312" coordsize="59150,47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">
                <v:roundrect id="Rectangle: Rounded Corners 2" o:spid="_x0000_s1027" style="position:absolute;width:59150;height:47244;visibility:visible;mso-wrap-style:square;v-text-anchor:middle" arcsize="101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" fillcolor="#f2f2f2 [3052]" stroked="f" strokeweight="2pt"/>
                <v:shapetype id="_x0000_t202" coordsize="21600,21600" o:spt="202" path="m,l,21600r21600,l21600,xe">
                  <v:stroke joinstyle="miter"/>
                  <v:path gradientshapeok="t" o:connecttype="rect"/>
                </v:shapetype>
                <v:shape id="Text Box 2" o:spid="_x0000_s1028" type="#_x0000_t202" style="position:absolute;left:5524;top:8477;width:48292;height:33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5AC8363D" w14:textId="4B454308" w:rsidR="00D7381F" w:rsidRPr="00D7381F" w:rsidRDefault="003B0010" w:rsidP="003B0010">
                        <w:pPr>
                          <w:rPr>
                            <w:rFonts w:ascii="Arial" w:hAnsi="Arial" w:cs="Arial"/>
                            <w:b/>
                            <w:bCs/>
                            <w:color w:val="1B3967" w:themeColor="text2"/>
                            <w:sz w:val="36"/>
                            <w:szCs w:val="36"/>
                          </w:rPr>
                        </w:pPr>
                        <w:r w:rsidRPr="00D7381F">
                          <w:rPr>
                            <w:rFonts w:ascii="Arial" w:hAnsi="Arial" w:cs="Arial"/>
                            <w:b/>
                            <w:bCs/>
                          </w:rPr>
                          <w:t>Corporate One Co-Branded Resource</w:t>
                        </w:r>
                      </w:p>
                      <w:p w14:paraId="24F305DC" w14:textId="77777777" w:rsidR="00D7381F" w:rsidRDefault="00D7381F" w:rsidP="003B0010">
                        <w:pPr>
                          <w:rPr>
                            <w:rFonts w:ascii="Arial" w:hAnsi="Arial" w:cs="Arial"/>
                            <w:color w:val="1B3967" w:themeColor="text2"/>
                            <w:sz w:val="36"/>
                            <w:szCs w:val="36"/>
                          </w:rPr>
                        </w:pPr>
                      </w:p>
                      <w:p w14:paraId="39BF75C1" w14:textId="27132805" w:rsidR="003B0010" w:rsidRPr="003B0010" w:rsidRDefault="003B0010" w:rsidP="003B0010">
                        <w:pPr>
                          <w:rPr>
                            <w:rFonts w:ascii="Arial" w:hAnsi="Arial" w:cs="Arial"/>
                            <w:color w:val="1B3967" w:themeColor="text2"/>
                            <w:sz w:val="36"/>
                            <w:szCs w:val="36"/>
                          </w:rPr>
                        </w:pPr>
                        <w:r w:rsidRPr="003B0010">
                          <w:rPr>
                            <w:rFonts w:ascii="Arial" w:hAnsi="Arial" w:cs="Arial"/>
                            <w:color w:val="1B3967" w:themeColor="text2"/>
                            <w:sz w:val="36"/>
                            <w:szCs w:val="36"/>
                          </w:rPr>
                          <w:t>Considering immediate payments? 5 steps to take now</w:t>
                        </w:r>
                      </w:p>
                      <w:p w14:paraId="28ABCC2D" w14:textId="529E6C75" w:rsidR="003B0010" w:rsidRDefault="003B0010" w:rsidP="003B0010">
                        <w:pPr>
                          <w:rPr>
                            <w:rFonts w:ascii="Arial" w:hAnsi="Arial" w:cs="Arial"/>
                            <w:b/>
                            <w:bCs/>
                          </w:rPr>
                        </w:pPr>
                      </w:p>
                      <w:p w14:paraId="52425F75" w14:textId="485CD2B7" w:rsidR="003B0010" w:rsidRDefault="003B0010" w:rsidP="003B0010">
                        <w:pPr>
                          <w:rPr>
                            <w:rFonts w:ascii="Arial" w:hAnsi="Arial" w:cs="Arial"/>
                            <w:b/>
                            <w:bCs/>
                          </w:rPr>
                        </w:pPr>
                        <w:r w:rsidRPr="003B0010">
                          <w:rPr>
                            <w:rFonts w:ascii="Arial" w:hAnsi="Arial" w:cs="Arial"/>
                            <w:b/>
                            <w:bCs/>
                          </w:rPr>
                          <w:t>Instructions</w:t>
                        </w:r>
                      </w:p>
                      <w:p w14:paraId="2C0C89A7" w14:textId="77777777" w:rsidR="003B0010" w:rsidRPr="003B0010" w:rsidRDefault="003B0010" w:rsidP="003B0010">
                        <w:pPr>
                          <w:rPr>
                            <w:rFonts w:ascii="Arial" w:hAnsi="Arial" w:cs="Arial"/>
                          </w:rPr>
                        </w:pPr>
                      </w:p>
                      <w:p w14:paraId="152FB8CB" w14:textId="58F536C1" w:rsidR="003B0010" w:rsidRPr="003B0010" w:rsidRDefault="003B0010" w:rsidP="003B0010">
                        <w:pPr>
                          <w:rPr>
                            <w:rFonts w:ascii="Arial" w:hAnsi="Arial" w:cs="Arial"/>
                            <w:sz w:val="22"/>
                            <w:szCs w:val="22"/>
                          </w:rPr>
                        </w:pPr>
                        <w:r w:rsidRPr="003B0010">
                          <w:rPr>
                            <w:rFonts w:ascii="Arial" w:hAnsi="Arial" w:cs="Arial"/>
                          </w:rPr>
                          <w:t>This article can be used to enhance your marketing and educational efforts regarding immediate payments and will help you communicate effectively with your target audience and showcase the value of the solution you offer your clients to connect to the RTP</w:t>
                        </w:r>
                        <w:r w:rsidRPr="003B0010">
                          <w:rPr>
                            <w:rFonts w:ascii="Arial" w:hAnsi="Arial" w:cs="Arial"/>
                            <w:vertAlign w:val="superscript"/>
                          </w:rPr>
                          <w:t>®</w:t>
                        </w:r>
                        <w:r w:rsidRPr="003B0010">
                          <w:rPr>
                            <w:rFonts w:ascii="Arial" w:hAnsi="Arial" w:cs="Arial"/>
                          </w:rPr>
                          <w:t xml:space="preserve"> network. The article can be copied and pasted for website content, newsletters, client emails, or key points and statistics can be posted to social media. Customization is welcome to align with your branding and contact information, but all content should be attributed to Corporate One (republished with permission). </w:t>
                        </w:r>
                      </w:p>
                      <w:p w14:paraId="668D6F59" w14:textId="759B73A3" w:rsidR="003B0010" w:rsidRDefault="003B0010"/>
                    </w:txbxContent>
                  </v:textbox>
                </v:shape>
              </v:group>
            </w:pict>
          </mc:Fallback>
        </mc:AlternateContent>
      </w:r>
    </w:p>
    <w:p w14:paraId="67A579E6" w14:textId="52424F89" w:rsidR="003B0010" w:rsidRDefault="003B0010" w:rsidP="00CA1DE9">
      <w:pPr>
        <w:jc w:val="center"/>
        <w:rPr>
          <w:rFonts w:ascii="Arial" w:hAnsi="Arial" w:cs="Arial"/>
          <w:b/>
          <w:bCs/>
          <w:sz w:val="20"/>
          <w:szCs w:val="20"/>
        </w:rPr>
      </w:pPr>
    </w:p>
    <w:p w14:paraId="54F21296" w14:textId="65BFD9D5" w:rsidR="003B0010" w:rsidRDefault="003B0010" w:rsidP="00CA1DE9">
      <w:pPr>
        <w:jc w:val="center"/>
        <w:rPr>
          <w:rFonts w:ascii="Arial" w:hAnsi="Arial" w:cs="Arial"/>
          <w:b/>
          <w:bCs/>
          <w:sz w:val="20"/>
          <w:szCs w:val="20"/>
        </w:rPr>
      </w:pPr>
    </w:p>
    <w:p w14:paraId="0C14BC50" w14:textId="12890D2D" w:rsidR="003B0010" w:rsidRDefault="003B0010" w:rsidP="00CA1DE9">
      <w:pPr>
        <w:jc w:val="center"/>
        <w:rPr>
          <w:rFonts w:ascii="Arial" w:hAnsi="Arial" w:cs="Arial"/>
          <w:b/>
          <w:bCs/>
          <w:sz w:val="20"/>
          <w:szCs w:val="20"/>
        </w:rPr>
      </w:pPr>
    </w:p>
    <w:p w14:paraId="2ECB2F18" w14:textId="5CDA3323" w:rsidR="003B0010" w:rsidRDefault="003B0010" w:rsidP="00CA1DE9">
      <w:pPr>
        <w:jc w:val="center"/>
        <w:rPr>
          <w:rFonts w:ascii="Arial" w:hAnsi="Arial" w:cs="Arial"/>
          <w:b/>
          <w:bCs/>
          <w:sz w:val="20"/>
          <w:szCs w:val="20"/>
        </w:rPr>
      </w:pPr>
    </w:p>
    <w:p w14:paraId="32118750" w14:textId="1DAD1A72" w:rsidR="003B0010" w:rsidRDefault="003B0010" w:rsidP="00CA1DE9">
      <w:pPr>
        <w:jc w:val="center"/>
        <w:rPr>
          <w:rFonts w:ascii="Arial" w:hAnsi="Arial" w:cs="Arial"/>
          <w:b/>
          <w:bCs/>
          <w:sz w:val="20"/>
          <w:szCs w:val="20"/>
        </w:rPr>
      </w:pPr>
    </w:p>
    <w:p w14:paraId="24820A19" w14:textId="00CFEE08" w:rsidR="003B0010" w:rsidRDefault="003B0010" w:rsidP="00CA1DE9">
      <w:pPr>
        <w:jc w:val="center"/>
        <w:rPr>
          <w:rFonts w:ascii="Arial" w:hAnsi="Arial" w:cs="Arial"/>
          <w:b/>
          <w:bCs/>
          <w:sz w:val="20"/>
          <w:szCs w:val="20"/>
        </w:rPr>
      </w:pPr>
    </w:p>
    <w:p w14:paraId="05692242" w14:textId="2D53FBF2" w:rsidR="003B0010" w:rsidRDefault="003B0010" w:rsidP="00CA1DE9">
      <w:pPr>
        <w:jc w:val="center"/>
        <w:rPr>
          <w:rFonts w:ascii="Arial" w:hAnsi="Arial" w:cs="Arial"/>
          <w:b/>
          <w:bCs/>
          <w:sz w:val="20"/>
          <w:szCs w:val="20"/>
        </w:rPr>
      </w:pPr>
    </w:p>
    <w:p w14:paraId="09F52EB6" w14:textId="42FC136D" w:rsidR="003B0010" w:rsidRDefault="003B0010" w:rsidP="00CA1DE9">
      <w:pPr>
        <w:jc w:val="center"/>
        <w:rPr>
          <w:rFonts w:ascii="Arial" w:hAnsi="Arial" w:cs="Arial"/>
          <w:b/>
          <w:bCs/>
          <w:sz w:val="20"/>
          <w:szCs w:val="20"/>
        </w:rPr>
      </w:pPr>
    </w:p>
    <w:p w14:paraId="0DCB6F42" w14:textId="5077E20F" w:rsidR="003B0010" w:rsidRDefault="003B0010" w:rsidP="00CA1DE9">
      <w:pPr>
        <w:jc w:val="center"/>
        <w:rPr>
          <w:rFonts w:ascii="Arial" w:hAnsi="Arial" w:cs="Arial"/>
          <w:b/>
          <w:bCs/>
          <w:sz w:val="20"/>
          <w:szCs w:val="20"/>
        </w:rPr>
      </w:pPr>
    </w:p>
    <w:p w14:paraId="2228444D" w14:textId="7DD0F232" w:rsidR="003B0010" w:rsidRDefault="003B0010" w:rsidP="00CA1DE9">
      <w:pPr>
        <w:jc w:val="center"/>
        <w:rPr>
          <w:rFonts w:ascii="Arial" w:hAnsi="Arial" w:cs="Arial"/>
          <w:b/>
          <w:bCs/>
          <w:sz w:val="20"/>
          <w:szCs w:val="20"/>
        </w:rPr>
      </w:pPr>
    </w:p>
    <w:p w14:paraId="53E85928" w14:textId="7BDB6752" w:rsidR="003B0010" w:rsidRDefault="003B0010" w:rsidP="00CA1DE9">
      <w:pPr>
        <w:jc w:val="center"/>
        <w:rPr>
          <w:rFonts w:ascii="Arial" w:hAnsi="Arial" w:cs="Arial"/>
          <w:b/>
          <w:bCs/>
          <w:sz w:val="20"/>
          <w:szCs w:val="20"/>
        </w:rPr>
      </w:pPr>
    </w:p>
    <w:p w14:paraId="0EA7ECE1" w14:textId="5D0D51FC" w:rsidR="003B0010" w:rsidRDefault="003B0010" w:rsidP="00CA1DE9">
      <w:pPr>
        <w:jc w:val="center"/>
        <w:rPr>
          <w:rFonts w:ascii="Arial" w:hAnsi="Arial" w:cs="Arial"/>
          <w:b/>
          <w:bCs/>
          <w:sz w:val="20"/>
          <w:szCs w:val="20"/>
        </w:rPr>
      </w:pPr>
    </w:p>
    <w:p w14:paraId="6C448D88" w14:textId="2BB2802F" w:rsidR="003B0010" w:rsidRDefault="003B0010" w:rsidP="00CA1DE9">
      <w:pPr>
        <w:jc w:val="center"/>
        <w:rPr>
          <w:rFonts w:ascii="Arial" w:hAnsi="Arial" w:cs="Arial"/>
          <w:b/>
          <w:bCs/>
          <w:sz w:val="20"/>
          <w:szCs w:val="20"/>
        </w:rPr>
      </w:pPr>
    </w:p>
    <w:p w14:paraId="6B2802EE" w14:textId="5642AB02" w:rsidR="00842015" w:rsidRDefault="00842015" w:rsidP="00CA1DE9">
      <w:pPr>
        <w:jc w:val="center"/>
        <w:rPr>
          <w:rFonts w:ascii="Arial" w:hAnsi="Arial" w:cs="Arial"/>
          <w:b/>
          <w:bCs/>
          <w:sz w:val="20"/>
          <w:szCs w:val="20"/>
        </w:rPr>
      </w:pPr>
    </w:p>
    <w:p w14:paraId="5F01FEC8" w14:textId="2FE0B537" w:rsidR="00842015" w:rsidRDefault="00842015" w:rsidP="00CA1DE9">
      <w:pPr>
        <w:jc w:val="center"/>
        <w:rPr>
          <w:rFonts w:ascii="Arial" w:hAnsi="Arial" w:cs="Arial"/>
          <w:b/>
          <w:bCs/>
          <w:sz w:val="20"/>
          <w:szCs w:val="20"/>
        </w:rPr>
      </w:pPr>
    </w:p>
    <w:p w14:paraId="40269FE0" w14:textId="6D995307" w:rsidR="00842015" w:rsidRDefault="00842015" w:rsidP="00CA1DE9">
      <w:pPr>
        <w:jc w:val="center"/>
        <w:rPr>
          <w:rFonts w:ascii="Arial" w:hAnsi="Arial" w:cs="Arial"/>
          <w:b/>
          <w:bCs/>
          <w:sz w:val="20"/>
          <w:szCs w:val="20"/>
        </w:rPr>
      </w:pPr>
    </w:p>
    <w:p w14:paraId="631F136A" w14:textId="6708AB2F" w:rsidR="00842015" w:rsidRDefault="00842015" w:rsidP="00CA1DE9">
      <w:pPr>
        <w:jc w:val="center"/>
        <w:rPr>
          <w:rFonts w:ascii="Arial" w:hAnsi="Arial" w:cs="Arial"/>
          <w:b/>
          <w:bCs/>
          <w:sz w:val="20"/>
          <w:szCs w:val="20"/>
        </w:rPr>
      </w:pPr>
    </w:p>
    <w:p w14:paraId="2EB64744" w14:textId="566DE93C" w:rsidR="00842015" w:rsidRDefault="00842015" w:rsidP="00CA1DE9">
      <w:pPr>
        <w:jc w:val="center"/>
        <w:rPr>
          <w:rFonts w:ascii="Arial" w:hAnsi="Arial" w:cs="Arial"/>
          <w:b/>
          <w:bCs/>
          <w:sz w:val="20"/>
          <w:szCs w:val="20"/>
        </w:rPr>
      </w:pPr>
    </w:p>
    <w:p w14:paraId="14BBFBBC" w14:textId="27C56D8C" w:rsidR="00842015" w:rsidRDefault="00842015" w:rsidP="00CA1DE9">
      <w:pPr>
        <w:jc w:val="center"/>
        <w:rPr>
          <w:rFonts w:ascii="Arial" w:hAnsi="Arial" w:cs="Arial"/>
          <w:b/>
          <w:bCs/>
          <w:sz w:val="20"/>
          <w:szCs w:val="20"/>
        </w:rPr>
      </w:pPr>
    </w:p>
    <w:p w14:paraId="5F692F13" w14:textId="2E4D4C01" w:rsidR="00842015" w:rsidRDefault="00842015" w:rsidP="00CA1DE9">
      <w:pPr>
        <w:jc w:val="center"/>
        <w:rPr>
          <w:rFonts w:ascii="Arial" w:hAnsi="Arial" w:cs="Arial"/>
          <w:b/>
          <w:bCs/>
          <w:sz w:val="20"/>
          <w:szCs w:val="20"/>
        </w:rPr>
      </w:pPr>
    </w:p>
    <w:p w14:paraId="67E22C90" w14:textId="7B798B7D" w:rsidR="00842015" w:rsidRDefault="00842015" w:rsidP="00CA1DE9">
      <w:pPr>
        <w:jc w:val="center"/>
        <w:rPr>
          <w:rFonts w:ascii="Arial" w:hAnsi="Arial" w:cs="Arial"/>
          <w:b/>
          <w:bCs/>
          <w:sz w:val="20"/>
          <w:szCs w:val="20"/>
        </w:rPr>
      </w:pPr>
    </w:p>
    <w:p w14:paraId="554F7237" w14:textId="485D9A59" w:rsidR="00842015" w:rsidRDefault="00842015" w:rsidP="00CA1DE9">
      <w:pPr>
        <w:jc w:val="center"/>
        <w:rPr>
          <w:rFonts w:ascii="Arial" w:hAnsi="Arial" w:cs="Arial"/>
          <w:b/>
          <w:bCs/>
          <w:sz w:val="20"/>
          <w:szCs w:val="20"/>
        </w:rPr>
      </w:pPr>
    </w:p>
    <w:p w14:paraId="453FD626" w14:textId="0E576F79" w:rsidR="00842015" w:rsidRDefault="00842015" w:rsidP="00CA1DE9">
      <w:pPr>
        <w:jc w:val="center"/>
        <w:rPr>
          <w:rFonts w:ascii="Arial" w:hAnsi="Arial" w:cs="Arial"/>
          <w:b/>
          <w:bCs/>
          <w:sz w:val="20"/>
          <w:szCs w:val="20"/>
        </w:rPr>
      </w:pPr>
    </w:p>
    <w:p w14:paraId="5BC38F0F" w14:textId="7B571919" w:rsidR="00842015" w:rsidRDefault="00842015" w:rsidP="00CA1DE9">
      <w:pPr>
        <w:jc w:val="center"/>
        <w:rPr>
          <w:rFonts w:ascii="Arial" w:hAnsi="Arial" w:cs="Arial"/>
          <w:b/>
          <w:bCs/>
          <w:sz w:val="20"/>
          <w:szCs w:val="20"/>
        </w:rPr>
      </w:pPr>
    </w:p>
    <w:p w14:paraId="4F6D5641" w14:textId="0A06CE1E" w:rsidR="00842015" w:rsidRDefault="00842015" w:rsidP="00CA1DE9">
      <w:pPr>
        <w:jc w:val="center"/>
        <w:rPr>
          <w:rFonts w:ascii="Arial" w:hAnsi="Arial" w:cs="Arial"/>
          <w:b/>
          <w:bCs/>
          <w:sz w:val="20"/>
          <w:szCs w:val="20"/>
        </w:rPr>
      </w:pPr>
    </w:p>
    <w:p w14:paraId="0F2171A4" w14:textId="60E5E9CF" w:rsidR="00842015" w:rsidRDefault="00842015" w:rsidP="00CA1DE9">
      <w:pPr>
        <w:jc w:val="center"/>
        <w:rPr>
          <w:rFonts w:ascii="Arial" w:hAnsi="Arial" w:cs="Arial"/>
          <w:b/>
          <w:bCs/>
          <w:sz w:val="20"/>
          <w:szCs w:val="20"/>
        </w:rPr>
      </w:pPr>
    </w:p>
    <w:p w14:paraId="16EF7A8B" w14:textId="4FD7D767" w:rsidR="00842015" w:rsidRDefault="00842015" w:rsidP="00CA1DE9">
      <w:pPr>
        <w:jc w:val="center"/>
        <w:rPr>
          <w:rFonts w:ascii="Arial" w:hAnsi="Arial" w:cs="Arial"/>
          <w:b/>
          <w:bCs/>
          <w:sz w:val="20"/>
          <w:szCs w:val="20"/>
        </w:rPr>
      </w:pPr>
      <w:r>
        <w:rPr>
          <w:rFonts w:ascii="Arial" w:hAnsi="Arial" w:cs="Arial"/>
          <w:b/>
          <w:bCs/>
          <w:sz w:val="20"/>
          <w:szCs w:val="20"/>
        </w:rPr>
        <w:br w:type="page"/>
      </w:r>
    </w:p>
    <w:p w14:paraId="2D9D52FE" w14:textId="77777777" w:rsidR="00CA1DE9" w:rsidRPr="00FE75FA" w:rsidRDefault="00CA1DE9" w:rsidP="00CA1DE9">
      <w:pPr>
        <w:jc w:val="center"/>
        <w:rPr>
          <w:rFonts w:ascii="Arial" w:hAnsi="Arial" w:cs="Arial"/>
          <w:b/>
          <w:bCs/>
          <w:sz w:val="20"/>
          <w:szCs w:val="20"/>
        </w:rPr>
      </w:pPr>
    </w:p>
    <w:p w14:paraId="50D12500" w14:textId="1D316F4D" w:rsidR="00CA1DE9" w:rsidRPr="00FE75FA" w:rsidRDefault="00CA1DE9" w:rsidP="00CA1DE9">
      <w:pPr>
        <w:jc w:val="center"/>
        <w:rPr>
          <w:rFonts w:ascii="Arial" w:hAnsi="Arial" w:cs="Arial"/>
          <w:b/>
          <w:bCs/>
        </w:rPr>
      </w:pPr>
      <w:r w:rsidRPr="00FE75FA">
        <w:rPr>
          <w:rFonts w:ascii="Arial" w:hAnsi="Arial" w:cs="Arial"/>
          <w:b/>
          <w:bCs/>
        </w:rPr>
        <w:t xml:space="preserve">Considering immediate payments? </w:t>
      </w:r>
      <w:r w:rsidR="00990F27" w:rsidRPr="00FE75FA">
        <w:rPr>
          <w:rFonts w:ascii="Arial" w:hAnsi="Arial" w:cs="Arial"/>
          <w:b/>
          <w:bCs/>
        </w:rPr>
        <w:t>5</w:t>
      </w:r>
      <w:r w:rsidRPr="00FE75FA">
        <w:rPr>
          <w:rFonts w:ascii="Arial" w:hAnsi="Arial" w:cs="Arial"/>
          <w:b/>
          <w:bCs/>
        </w:rPr>
        <w:t xml:space="preserve"> steps to take now</w:t>
      </w:r>
    </w:p>
    <w:p w14:paraId="4FEB3E7E" w14:textId="77777777" w:rsidR="00CA1DE9" w:rsidRPr="00FE75FA" w:rsidRDefault="00CA1DE9" w:rsidP="00CA1DE9">
      <w:pPr>
        <w:jc w:val="center"/>
        <w:rPr>
          <w:rFonts w:ascii="Arial" w:hAnsi="Arial" w:cs="Arial"/>
          <w:b/>
          <w:bCs/>
          <w:sz w:val="20"/>
          <w:szCs w:val="20"/>
        </w:rPr>
      </w:pPr>
    </w:p>
    <w:p w14:paraId="752DAEBB" w14:textId="32C29A24" w:rsidR="00CA1DE9" w:rsidRPr="00FE75FA" w:rsidRDefault="00CA1DE9" w:rsidP="00CA1DE9">
      <w:pPr>
        <w:rPr>
          <w:rFonts w:ascii="Arial" w:hAnsi="Arial" w:cs="Arial"/>
          <w:sz w:val="20"/>
          <w:szCs w:val="20"/>
        </w:rPr>
      </w:pPr>
      <w:r w:rsidRPr="00FE75FA">
        <w:rPr>
          <w:rFonts w:ascii="Arial" w:hAnsi="Arial" w:cs="Arial"/>
          <w:sz w:val="20"/>
          <w:szCs w:val="20"/>
        </w:rPr>
        <w:t xml:space="preserve">Advances in technology have changed your members’ expectations for speed and convenience. Today, everyone, including businesses, wants to send and receive money in an instant, and they’re turning to alternative payment services that can do just that. In fact, nearly two-thirds of businesses indicate that access to faster payments will factor into any decision to switch banks in the future, and nine in 10 businesses expect to be able to initiate and receive faster payments by </w:t>
      </w:r>
      <w:r w:rsidR="00BA3378" w:rsidRPr="00FE75FA">
        <w:rPr>
          <w:rFonts w:ascii="Arial" w:hAnsi="Arial" w:cs="Arial"/>
          <w:sz w:val="20"/>
          <w:szCs w:val="20"/>
        </w:rPr>
        <w:t xml:space="preserve">the end of </w:t>
      </w:r>
      <w:r w:rsidRPr="00FE75FA">
        <w:rPr>
          <w:rFonts w:ascii="Arial" w:hAnsi="Arial" w:cs="Arial"/>
          <w:sz w:val="20"/>
          <w:szCs w:val="20"/>
        </w:rPr>
        <w:t>2023.</w:t>
      </w:r>
      <w:r w:rsidR="008658B2" w:rsidRPr="00FE75FA">
        <w:rPr>
          <w:rFonts w:ascii="Arial" w:hAnsi="Arial" w:cs="Arial"/>
          <w:sz w:val="20"/>
          <w:szCs w:val="20"/>
        </w:rPr>
        <w:t xml:space="preserve"> </w:t>
      </w:r>
      <w:r w:rsidRPr="00FE75FA">
        <w:rPr>
          <w:rFonts w:ascii="Arial" w:hAnsi="Arial" w:cs="Arial"/>
          <w:sz w:val="20"/>
          <w:szCs w:val="20"/>
        </w:rPr>
        <w:t>There are many organizations ready to help credit unions keep pace with the competition and satisfy member needs by providing the connections and services needed to use immediate payment platforms, such as The Clearing House’s (TCH) RTP</w:t>
      </w:r>
      <w:r w:rsidRPr="00FE75FA">
        <w:rPr>
          <w:rFonts w:ascii="Arial" w:hAnsi="Arial" w:cs="Arial"/>
          <w:sz w:val="20"/>
          <w:szCs w:val="20"/>
          <w:vertAlign w:val="superscript"/>
        </w:rPr>
        <w:t>®</w:t>
      </w:r>
      <w:r w:rsidRPr="00FE75FA">
        <w:rPr>
          <w:rFonts w:ascii="Arial" w:hAnsi="Arial" w:cs="Arial"/>
          <w:sz w:val="20"/>
          <w:szCs w:val="20"/>
        </w:rPr>
        <w:t> network, and the Federal Reserve’s new FedNow</w:t>
      </w:r>
      <w:r w:rsidR="004B6E79" w:rsidRPr="00FE75FA">
        <w:rPr>
          <w:rFonts w:ascii="Arial" w:hAnsi="Arial" w:cs="Arial"/>
          <w:sz w:val="20"/>
          <w:szCs w:val="20"/>
          <w:vertAlign w:val="superscript"/>
        </w:rPr>
        <w:t>®</w:t>
      </w:r>
      <w:r w:rsidRPr="00FE75FA">
        <w:rPr>
          <w:rFonts w:ascii="Arial" w:hAnsi="Arial" w:cs="Arial"/>
          <w:sz w:val="20"/>
          <w:szCs w:val="20"/>
          <w:vertAlign w:val="superscript"/>
        </w:rPr>
        <w:t> </w:t>
      </w:r>
      <w:r w:rsidRPr="00FE75FA">
        <w:rPr>
          <w:rFonts w:ascii="Arial" w:hAnsi="Arial" w:cs="Arial"/>
          <w:sz w:val="20"/>
          <w:szCs w:val="20"/>
        </w:rPr>
        <w:t>Service, which launche</w:t>
      </w:r>
      <w:r w:rsidR="00892528" w:rsidRPr="00FE75FA">
        <w:rPr>
          <w:rFonts w:ascii="Arial" w:hAnsi="Arial" w:cs="Arial"/>
          <w:sz w:val="20"/>
          <w:szCs w:val="20"/>
        </w:rPr>
        <w:t>d</w:t>
      </w:r>
      <w:r w:rsidRPr="00FE75FA">
        <w:rPr>
          <w:rFonts w:ascii="Arial" w:hAnsi="Arial" w:cs="Arial"/>
          <w:sz w:val="20"/>
          <w:szCs w:val="20"/>
        </w:rPr>
        <w:t xml:space="preserve"> </w:t>
      </w:r>
      <w:r w:rsidR="00892528" w:rsidRPr="00FE75FA">
        <w:rPr>
          <w:rFonts w:ascii="Arial" w:hAnsi="Arial" w:cs="Arial"/>
          <w:sz w:val="20"/>
          <w:szCs w:val="20"/>
        </w:rPr>
        <w:t>in July</w:t>
      </w:r>
      <w:r w:rsidR="00DF1C1A" w:rsidRPr="00FE75FA">
        <w:rPr>
          <w:rFonts w:ascii="Arial" w:hAnsi="Arial" w:cs="Arial"/>
          <w:sz w:val="20"/>
          <w:szCs w:val="20"/>
        </w:rPr>
        <w:t xml:space="preserve"> 2023</w:t>
      </w:r>
    </w:p>
    <w:p w14:paraId="12BD2EFD" w14:textId="77777777" w:rsidR="00CA1DE9" w:rsidRPr="00FE75FA" w:rsidRDefault="00CA1DE9" w:rsidP="00CA1DE9">
      <w:pPr>
        <w:rPr>
          <w:rFonts w:ascii="Arial" w:hAnsi="Arial" w:cs="Arial"/>
          <w:sz w:val="20"/>
          <w:szCs w:val="20"/>
        </w:rPr>
      </w:pPr>
    </w:p>
    <w:p w14:paraId="74954340" w14:textId="50A87CF1" w:rsidR="00CA1DE9" w:rsidRPr="00FE75FA" w:rsidRDefault="00CA1DE9" w:rsidP="00CA1DE9">
      <w:pPr>
        <w:rPr>
          <w:rFonts w:ascii="Arial" w:hAnsi="Arial" w:cs="Arial"/>
          <w:sz w:val="20"/>
          <w:szCs w:val="20"/>
        </w:rPr>
      </w:pPr>
      <w:r w:rsidRPr="00FE75FA">
        <w:rPr>
          <w:rFonts w:ascii="Arial" w:hAnsi="Arial" w:cs="Arial"/>
          <w:sz w:val="20"/>
          <w:szCs w:val="20"/>
        </w:rPr>
        <w:t xml:space="preserve">Preparing for immediate payments implementation requires some planning and acting now is important. If you haven’t already started your journey, </w:t>
      </w:r>
      <w:r w:rsidR="00CB3F73" w:rsidRPr="00FE75FA">
        <w:rPr>
          <w:rFonts w:ascii="Arial" w:hAnsi="Arial" w:cs="Arial"/>
          <w:sz w:val="20"/>
          <w:szCs w:val="20"/>
        </w:rPr>
        <w:t xml:space="preserve">don’t worry. Whether you choose the RTP network or the FedNow Service, </w:t>
      </w:r>
      <w:r w:rsidRPr="00FE75FA">
        <w:rPr>
          <w:rFonts w:ascii="Arial" w:hAnsi="Arial" w:cs="Arial"/>
          <w:sz w:val="20"/>
          <w:szCs w:val="20"/>
        </w:rPr>
        <w:t xml:space="preserve">here are </w:t>
      </w:r>
      <w:r w:rsidR="00990F27" w:rsidRPr="00FE75FA">
        <w:rPr>
          <w:rFonts w:ascii="Arial" w:hAnsi="Arial" w:cs="Arial"/>
          <w:sz w:val="20"/>
          <w:szCs w:val="20"/>
        </w:rPr>
        <w:t>five</w:t>
      </w:r>
      <w:r w:rsidRPr="00FE75FA">
        <w:rPr>
          <w:rFonts w:ascii="Arial" w:hAnsi="Arial" w:cs="Arial"/>
          <w:sz w:val="20"/>
          <w:szCs w:val="20"/>
        </w:rPr>
        <w:t xml:space="preserve"> initial steps to help you prepare for immediate payments.</w:t>
      </w:r>
    </w:p>
    <w:p w14:paraId="1D41F041" w14:textId="77777777" w:rsidR="00CA1DE9" w:rsidRPr="00FE75FA" w:rsidRDefault="00CA1DE9" w:rsidP="00CA1DE9">
      <w:pPr>
        <w:rPr>
          <w:rFonts w:ascii="Arial" w:hAnsi="Arial" w:cs="Arial"/>
          <w:sz w:val="20"/>
          <w:szCs w:val="20"/>
        </w:rPr>
      </w:pPr>
    </w:p>
    <w:p w14:paraId="05AAA6CA" w14:textId="77777777" w:rsidR="00CA1DE9" w:rsidRPr="00FE75FA" w:rsidRDefault="00CA1DE9" w:rsidP="00CA1DE9">
      <w:pPr>
        <w:rPr>
          <w:rFonts w:ascii="Arial" w:hAnsi="Arial" w:cs="Arial"/>
          <w:sz w:val="20"/>
          <w:szCs w:val="20"/>
        </w:rPr>
      </w:pPr>
      <w:r w:rsidRPr="00FE75FA">
        <w:rPr>
          <w:rFonts w:ascii="Arial" w:hAnsi="Arial" w:cs="Arial"/>
          <w:b/>
          <w:bCs/>
          <w:sz w:val="20"/>
          <w:szCs w:val="20"/>
        </w:rPr>
        <w:t>Step 1: Get to know immediate payments.</w:t>
      </w:r>
    </w:p>
    <w:p w14:paraId="21CB72A0" w14:textId="443A0A4E" w:rsidR="00CA1DE9" w:rsidRPr="00FE75FA" w:rsidRDefault="00CA1DE9" w:rsidP="00CA1DE9">
      <w:pPr>
        <w:rPr>
          <w:rFonts w:ascii="Arial" w:hAnsi="Arial" w:cs="Arial"/>
          <w:sz w:val="20"/>
          <w:szCs w:val="20"/>
        </w:rPr>
      </w:pPr>
      <w:r w:rsidRPr="00FE75FA">
        <w:rPr>
          <w:rFonts w:ascii="Arial" w:hAnsi="Arial" w:cs="Arial"/>
          <w:sz w:val="20"/>
          <w:szCs w:val="20"/>
        </w:rPr>
        <w:t>If you’re just getting started with immediate payments, you can gain a deeper understanding of how they work and the opportunities they provide by visiting Corporate One’s </w:t>
      </w:r>
      <w:hyperlink r:id="rId10">
        <w:r w:rsidRPr="00FE75FA">
          <w:rPr>
            <w:rStyle w:val="Hyperlink"/>
            <w:rFonts w:ascii="Arial" w:hAnsi="Arial" w:cs="Arial"/>
            <w:sz w:val="20"/>
            <w:szCs w:val="20"/>
          </w:rPr>
          <w:t>Real-Time Payments Info Center</w:t>
        </w:r>
      </w:hyperlink>
      <w:r w:rsidRPr="00FE75FA">
        <w:rPr>
          <w:rFonts w:ascii="Arial" w:hAnsi="Arial" w:cs="Arial"/>
          <w:sz w:val="20"/>
          <w:szCs w:val="20"/>
        </w:rPr>
        <w:t>, </w:t>
      </w:r>
      <w:hyperlink r:id="rId11">
        <w:r w:rsidRPr="00FE75FA">
          <w:rPr>
            <w:rStyle w:val="Hyperlink"/>
            <w:rFonts w:ascii="Arial" w:hAnsi="Arial" w:cs="Arial"/>
            <w:sz w:val="20"/>
            <w:szCs w:val="20"/>
          </w:rPr>
          <w:t>FedNow Explorer</w:t>
        </w:r>
      </w:hyperlink>
      <w:r w:rsidRPr="00FE75FA">
        <w:rPr>
          <w:rFonts w:ascii="Arial" w:hAnsi="Arial" w:cs="Arial"/>
          <w:sz w:val="20"/>
          <w:szCs w:val="20"/>
        </w:rPr>
        <w:t>, and </w:t>
      </w:r>
      <w:hyperlink r:id="rId12">
        <w:r w:rsidRPr="00FE75FA">
          <w:rPr>
            <w:rStyle w:val="Hyperlink"/>
            <w:rFonts w:ascii="Arial" w:hAnsi="Arial" w:cs="Arial"/>
            <w:sz w:val="20"/>
            <w:szCs w:val="20"/>
          </w:rPr>
          <w:t>TCH’s RTP pages</w:t>
        </w:r>
      </w:hyperlink>
      <w:r w:rsidRPr="00FE75FA">
        <w:rPr>
          <w:rFonts w:ascii="Arial" w:hAnsi="Arial" w:cs="Arial"/>
          <w:sz w:val="20"/>
          <w:szCs w:val="20"/>
        </w:rPr>
        <w:t>, </w:t>
      </w:r>
      <w:bookmarkStart w:id="0" w:name="_msoanchor_2"/>
      <w:bookmarkEnd w:id="0"/>
      <w:r w:rsidRPr="00FE75FA">
        <w:rPr>
          <w:rFonts w:ascii="Arial" w:hAnsi="Arial" w:cs="Arial"/>
          <w:sz w:val="20"/>
          <w:szCs w:val="20"/>
        </w:rPr>
        <w:t>all of which have a wealth of information on the use cases and benefits of immediate payments. Each site allows you to explore the world of faster payments, evaluate immediate payment opportunities, and learn how you can embark on an instant payment transformation.</w:t>
      </w:r>
      <w:r w:rsidR="008658B2" w:rsidRPr="00FE75FA">
        <w:rPr>
          <w:rFonts w:ascii="Arial" w:hAnsi="Arial" w:cs="Arial"/>
          <w:sz w:val="20"/>
          <w:szCs w:val="20"/>
        </w:rPr>
        <w:t xml:space="preserve"> </w:t>
      </w:r>
      <w:r w:rsidRPr="00FE75FA">
        <w:rPr>
          <w:rFonts w:ascii="Arial" w:hAnsi="Arial" w:cs="Arial"/>
          <w:sz w:val="20"/>
          <w:szCs w:val="20"/>
        </w:rPr>
        <w:t>Once you have a baseline understanding of immediate payments, you can review each rail's service offerings and capabilities. For example, the </w:t>
      </w:r>
      <w:hyperlink r:id="rId13" w:tgtFrame="_blank" w:history="1">
        <w:r w:rsidRPr="00FE75FA">
          <w:rPr>
            <w:rStyle w:val="Hyperlink"/>
            <w:rFonts w:ascii="Arial" w:hAnsi="Arial" w:cs="Arial"/>
            <w:sz w:val="20"/>
            <w:szCs w:val="20"/>
          </w:rPr>
          <w:t>RTP</w:t>
        </w:r>
        <w:r w:rsidRPr="00FE75FA">
          <w:rPr>
            <w:rStyle w:val="Hyperlink"/>
            <w:rFonts w:ascii="Arial" w:hAnsi="Arial" w:cs="Arial"/>
            <w:sz w:val="20"/>
            <w:szCs w:val="20"/>
            <w:vertAlign w:val="superscript"/>
          </w:rPr>
          <w:t>®</w:t>
        </w:r>
        <w:r w:rsidRPr="00FE75FA">
          <w:rPr>
            <w:rStyle w:val="Hyperlink"/>
            <w:rFonts w:ascii="Arial" w:hAnsi="Arial" w:cs="Arial"/>
            <w:sz w:val="20"/>
            <w:szCs w:val="20"/>
          </w:rPr>
          <w:t> Network Readiness Checklist for Banks and Credit Unions</w:t>
        </w:r>
      </w:hyperlink>
      <w:r w:rsidRPr="00FE75FA">
        <w:rPr>
          <w:rFonts w:ascii="Arial" w:hAnsi="Arial" w:cs="Arial"/>
          <w:sz w:val="20"/>
          <w:szCs w:val="20"/>
        </w:rPr>
        <w:t> and the </w:t>
      </w:r>
      <w:hyperlink r:id="rId14">
        <w:r w:rsidRPr="00FE75FA">
          <w:rPr>
            <w:rStyle w:val="Hyperlink"/>
            <w:rFonts w:ascii="Arial" w:hAnsi="Arial" w:cs="Arial"/>
            <w:sz w:val="20"/>
            <w:szCs w:val="20"/>
          </w:rPr>
          <w:t>FedNow Service Readiness Guide</w:t>
        </w:r>
      </w:hyperlink>
      <w:r w:rsidRPr="00FE75FA">
        <w:rPr>
          <w:rFonts w:ascii="Arial" w:hAnsi="Arial" w:cs="Arial"/>
          <w:sz w:val="20"/>
          <w:szCs w:val="20"/>
        </w:rPr>
        <w:t> cover topics like payment flow, participant options, ISO</w:t>
      </w:r>
      <w:r w:rsidRPr="00FE75FA">
        <w:rPr>
          <w:rFonts w:ascii="Arial" w:hAnsi="Arial" w:cs="Arial"/>
          <w:sz w:val="20"/>
          <w:szCs w:val="20"/>
          <w:vertAlign w:val="superscript"/>
        </w:rPr>
        <w:t>®</w:t>
      </w:r>
      <w:r w:rsidRPr="00FE75FA">
        <w:rPr>
          <w:rFonts w:ascii="Arial" w:hAnsi="Arial" w:cs="Arial"/>
          <w:sz w:val="20"/>
          <w:szCs w:val="20"/>
        </w:rPr>
        <w:t> 20022 message specifications, and more.</w:t>
      </w:r>
    </w:p>
    <w:p w14:paraId="78A9E94D" w14:textId="77777777" w:rsidR="008658B2" w:rsidRPr="00FE75FA" w:rsidRDefault="008658B2" w:rsidP="00CA1DE9">
      <w:pPr>
        <w:rPr>
          <w:rFonts w:ascii="Arial" w:hAnsi="Arial" w:cs="Arial"/>
          <w:sz w:val="20"/>
          <w:szCs w:val="20"/>
        </w:rPr>
      </w:pPr>
    </w:p>
    <w:p w14:paraId="1B5CE047" w14:textId="7229950E" w:rsidR="008658B2" w:rsidRPr="00FE75FA" w:rsidRDefault="008658B2" w:rsidP="00CA1DE9">
      <w:pPr>
        <w:rPr>
          <w:rFonts w:ascii="Arial" w:hAnsi="Arial" w:cs="Arial"/>
          <w:b/>
          <w:bCs/>
          <w:sz w:val="20"/>
          <w:szCs w:val="20"/>
        </w:rPr>
      </w:pPr>
      <w:r w:rsidRPr="00FE75FA">
        <w:rPr>
          <w:rFonts w:ascii="Arial" w:hAnsi="Arial" w:cs="Arial"/>
          <w:b/>
          <w:bCs/>
          <w:sz w:val="20"/>
          <w:szCs w:val="20"/>
        </w:rPr>
        <w:t xml:space="preserve">Step 2: Start with receive only. </w:t>
      </w:r>
    </w:p>
    <w:p w14:paraId="01500099" w14:textId="79C064BC" w:rsidR="006948E1" w:rsidRPr="00FE75FA" w:rsidRDefault="005A7D26" w:rsidP="009E7417">
      <w:pPr>
        <w:rPr>
          <w:rFonts w:ascii="Arial" w:hAnsi="Arial" w:cs="Arial"/>
          <w:sz w:val="20"/>
          <w:szCs w:val="20"/>
        </w:rPr>
      </w:pPr>
      <w:r w:rsidRPr="00FE75FA">
        <w:rPr>
          <w:rFonts w:ascii="Arial" w:hAnsi="Arial" w:cs="Arial"/>
          <w:sz w:val="20"/>
          <w:szCs w:val="20"/>
        </w:rPr>
        <w:t>The RTP network and FedNow Service operate independently, lacking interoperability. Therefore, credit unions should participat</w:t>
      </w:r>
      <w:r w:rsidR="009540C4" w:rsidRPr="00FE75FA">
        <w:rPr>
          <w:rFonts w:ascii="Arial" w:hAnsi="Arial" w:cs="Arial"/>
          <w:sz w:val="20"/>
          <w:szCs w:val="20"/>
        </w:rPr>
        <w:t>e</w:t>
      </w:r>
      <w:r w:rsidRPr="00FE75FA">
        <w:rPr>
          <w:rFonts w:ascii="Arial" w:hAnsi="Arial" w:cs="Arial"/>
          <w:sz w:val="20"/>
          <w:szCs w:val="20"/>
        </w:rPr>
        <w:t xml:space="preserve"> </w:t>
      </w:r>
      <w:r w:rsidR="00AA2A9C" w:rsidRPr="00FE75FA">
        <w:rPr>
          <w:rFonts w:ascii="Arial" w:hAnsi="Arial" w:cs="Arial"/>
          <w:sz w:val="20"/>
          <w:szCs w:val="20"/>
        </w:rPr>
        <w:t>on</w:t>
      </w:r>
      <w:r w:rsidRPr="00FE75FA">
        <w:rPr>
          <w:rFonts w:ascii="Arial" w:hAnsi="Arial" w:cs="Arial"/>
          <w:sz w:val="20"/>
          <w:szCs w:val="20"/>
        </w:rPr>
        <w:t xml:space="preserve"> both </w:t>
      </w:r>
      <w:r w:rsidR="00AA2A9C" w:rsidRPr="00FE75FA">
        <w:rPr>
          <w:rFonts w:ascii="Arial" w:hAnsi="Arial" w:cs="Arial"/>
          <w:sz w:val="20"/>
          <w:szCs w:val="20"/>
        </w:rPr>
        <w:t>rails</w:t>
      </w:r>
      <w:r w:rsidRPr="00FE75FA">
        <w:rPr>
          <w:rFonts w:ascii="Arial" w:hAnsi="Arial" w:cs="Arial"/>
          <w:sz w:val="20"/>
          <w:szCs w:val="20"/>
        </w:rPr>
        <w:t xml:space="preserve">, particularly focusing on the receive-only aspect. Whichever </w:t>
      </w:r>
      <w:r w:rsidR="008A5DDD" w:rsidRPr="00FE75FA">
        <w:rPr>
          <w:rFonts w:ascii="Arial" w:hAnsi="Arial" w:cs="Arial"/>
          <w:sz w:val="20"/>
          <w:szCs w:val="20"/>
        </w:rPr>
        <w:t>service</w:t>
      </w:r>
      <w:r w:rsidRPr="00FE75FA">
        <w:rPr>
          <w:rFonts w:ascii="Arial" w:hAnsi="Arial" w:cs="Arial"/>
          <w:sz w:val="20"/>
          <w:szCs w:val="20"/>
        </w:rPr>
        <w:t xml:space="preserve"> credit unions opt </w:t>
      </w:r>
      <w:r w:rsidR="008A5DDD" w:rsidRPr="00FE75FA">
        <w:rPr>
          <w:rFonts w:ascii="Arial" w:hAnsi="Arial" w:cs="Arial"/>
          <w:sz w:val="20"/>
          <w:szCs w:val="20"/>
        </w:rPr>
        <w:t>to begin with</w:t>
      </w:r>
      <w:r w:rsidRPr="00FE75FA">
        <w:rPr>
          <w:rFonts w:ascii="Arial" w:hAnsi="Arial" w:cs="Arial"/>
          <w:sz w:val="20"/>
          <w:szCs w:val="20"/>
        </w:rPr>
        <w:t xml:space="preserve">, the receive-only </w:t>
      </w:r>
      <w:r w:rsidR="000F00E2" w:rsidRPr="00FE75FA">
        <w:rPr>
          <w:rFonts w:ascii="Arial" w:hAnsi="Arial" w:cs="Arial"/>
          <w:sz w:val="20"/>
          <w:szCs w:val="20"/>
        </w:rPr>
        <w:t>profile</w:t>
      </w:r>
      <w:r w:rsidRPr="00FE75FA">
        <w:rPr>
          <w:rFonts w:ascii="Arial" w:hAnsi="Arial" w:cs="Arial"/>
          <w:sz w:val="20"/>
          <w:szCs w:val="20"/>
        </w:rPr>
        <w:t xml:space="preserve"> presents the least complex entry point, entailing minimal risk.</w:t>
      </w:r>
      <w:r w:rsidR="009210CB" w:rsidRPr="00FE75FA">
        <w:rPr>
          <w:rFonts w:ascii="Arial" w:hAnsi="Arial" w:cs="Arial"/>
          <w:sz w:val="20"/>
          <w:szCs w:val="20"/>
        </w:rPr>
        <w:t xml:space="preserve"> </w:t>
      </w:r>
      <w:r w:rsidR="000D3713" w:rsidRPr="00FE75FA">
        <w:rPr>
          <w:rFonts w:ascii="Arial" w:hAnsi="Arial" w:cs="Arial"/>
          <w:sz w:val="20"/>
          <w:szCs w:val="20"/>
        </w:rPr>
        <w:t>Keep in mind that credit unions will begin receiving immediate payments on day one.</w:t>
      </w:r>
      <w:r w:rsidR="009E7417" w:rsidRPr="00FE75FA">
        <w:rPr>
          <w:rFonts w:ascii="Arial" w:hAnsi="Arial" w:cs="Arial"/>
          <w:sz w:val="20"/>
          <w:szCs w:val="20"/>
        </w:rPr>
        <w:t xml:space="preserve"> </w:t>
      </w:r>
      <w:r w:rsidR="00AA0572" w:rsidRPr="00FE75FA">
        <w:rPr>
          <w:rFonts w:ascii="Arial" w:hAnsi="Arial" w:cs="Arial"/>
          <w:sz w:val="20"/>
          <w:szCs w:val="20"/>
        </w:rPr>
        <w:t xml:space="preserve">Opting for receive-only guarantees that a credit union can familiarize itself with the rail </w:t>
      </w:r>
      <w:r w:rsidR="00220097" w:rsidRPr="00FE75FA">
        <w:rPr>
          <w:rFonts w:ascii="Arial" w:hAnsi="Arial" w:cs="Arial"/>
          <w:sz w:val="20"/>
          <w:szCs w:val="20"/>
        </w:rPr>
        <w:t>on an</w:t>
      </w:r>
      <w:r w:rsidR="00AA0572" w:rsidRPr="00FE75FA">
        <w:rPr>
          <w:rFonts w:ascii="Arial" w:hAnsi="Arial" w:cs="Arial"/>
          <w:sz w:val="20"/>
          <w:szCs w:val="20"/>
        </w:rPr>
        <w:t xml:space="preserve"> introductory </w:t>
      </w:r>
      <w:r w:rsidR="00220097" w:rsidRPr="00FE75FA">
        <w:rPr>
          <w:rFonts w:ascii="Arial" w:hAnsi="Arial" w:cs="Arial"/>
          <w:sz w:val="20"/>
          <w:szCs w:val="20"/>
        </w:rPr>
        <w:t>level</w:t>
      </w:r>
      <w:r w:rsidR="00AA0572" w:rsidRPr="00FE75FA">
        <w:rPr>
          <w:rFonts w:ascii="Arial" w:hAnsi="Arial" w:cs="Arial"/>
          <w:sz w:val="20"/>
          <w:szCs w:val="20"/>
        </w:rPr>
        <w:t xml:space="preserve">, encompassing messaging protocols, notifications, the implementation of new </w:t>
      </w:r>
      <w:r w:rsidR="00EE20E3" w:rsidRPr="00FE75FA">
        <w:rPr>
          <w:rFonts w:ascii="Arial" w:hAnsi="Arial" w:cs="Arial"/>
          <w:sz w:val="20"/>
          <w:szCs w:val="20"/>
        </w:rPr>
        <w:t>methods</w:t>
      </w:r>
      <w:r w:rsidR="00AA0572" w:rsidRPr="00FE75FA">
        <w:rPr>
          <w:rFonts w:ascii="Arial" w:hAnsi="Arial" w:cs="Arial"/>
          <w:sz w:val="20"/>
          <w:szCs w:val="20"/>
        </w:rPr>
        <w:t xml:space="preserve"> to support the operations of the rail, and the reconciliation processes involved.</w:t>
      </w:r>
    </w:p>
    <w:p w14:paraId="14F9288A" w14:textId="77777777" w:rsidR="00CA1DE9" w:rsidRPr="00FE75FA" w:rsidRDefault="00CA1DE9" w:rsidP="00CA1DE9">
      <w:pPr>
        <w:rPr>
          <w:rFonts w:ascii="Arial" w:hAnsi="Arial" w:cs="Arial"/>
          <w:b/>
          <w:bCs/>
          <w:sz w:val="20"/>
          <w:szCs w:val="20"/>
        </w:rPr>
      </w:pPr>
    </w:p>
    <w:p w14:paraId="3594E364" w14:textId="2E24B84E" w:rsidR="00CA1DE9" w:rsidRPr="00FE75FA" w:rsidRDefault="00CA1DE9" w:rsidP="00CA1DE9">
      <w:pPr>
        <w:rPr>
          <w:rFonts w:ascii="Arial" w:hAnsi="Arial" w:cs="Arial"/>
          <w:sz w:val="20"/>
          <w:szCs w:val="20"/>
        </w:rPr>
      </w:pPr>
      <w:r w:rsidRPr="00FE75FA">
        <w:rPr>
          <w:rFonts w:ascii="Arial" w:hAnsi="Arial" w:cs="Arial"/>
          <w:b/>
          <w:bCs/>
          <w:sz w:val="20"/>
          <w:szCs w:val="20"/>
        </w:rPr>
        <w:t xml:space="preserve">Step </w:t>
      </w:r>
      <w:r w:rsidR="008658B2" w:rsidRPr="00FE75FA">
        <w:rPr>
          <w:rFonts w:ascii="Arial" w:hAnsi="Arial" w:cs="Arial"/>
          <w:b/>
          <w:bCs/>
          <w:sz w:val="20"/>
          <w:szCs w:val="20"/>
        </w:rPr>
        <w:t>3</w:t>
      </w:r>
      <w:r w:rsidRPr="00FE75FA">
        <w:rPr>
          <w:rFonts w:ascii="Arial" w:hAnsi="Arial" w:cs="Arial"/>
          <w:b/>
          <w:bCs/>
          <w:sz w:val="20"/>
          <w:szCs w:val="20"/>
        </w:rPr>
        <w:t>: Assess member behavior.</w:t>
      </w:r>
    </w:p>
    <w:p w14:paraId="026DAAD2" w14:textId="585886E0" w:rsidR="00CA1DE9" w:rsidRPr="00FE75FA" w:rsidRDefault="00CA1DE9" w:rsidP="00CA1DE9">
      <w:pPr>
        <w:rPr>
          <w:rFonts w:ascii="Arial" w:hAnsi="Arial" w:cs="Arial"/>
          <w:sz w:val="20"/>
          <w:szCs w:val="20"/>
        </w:rPr>
      </w:pPr>
      <w:r w:rsidRPr="00FE75FA">
        <w:rPr>
          <w:rFonts w:ascii="Arial" w:hAnsi="Arial" w:cs="Arial"/>
          <w:sz w:val="20"/>
          <w:szCs w:val="20"/>
        </w:rPr>
        <w:t xml:space="preserve">Even if your members aren’t asking about immediate payments directly, their behavior might indicate their interest in these products. For example, do you know how much money your members have transferred from their accounts at your </w:t>
      </w:r>
      <w:r w:rsidR="004A4A29" w:rsidRPr="00FE75FA">
        <w:rPr>
          <w:rFonts w:ascii="Arial" w:hAnsi="Arial" w:cs="Arial"/>
          <w:sz w:val="20"/>
          <w:szCs w:val="20"/>
        </w:rPr>
        <w:t>credit union</w:t>
      </w:r>
      <w:r w:rsidRPr="00FE75FA">
        <w:rPr>
          <w:rFonts w:ascii="Arial" w:hAnsi="Arial" w:cs="Arial"/>
          <w:sz w:val="20"/>
          <w:szCs w:val="20"/>
        </w:rPr>
        <w:t xml:space="preserve"> to an online payment provider </w:t>
      </w:r>
      <w:r w:rsidR="00DD15DB" w:rsidRPr="00FE75FA">
        <w:rPr>
          <w:rFonts w:ascii="Arial" w:hAnsi="Arial" w:cs="Arial"/>
          <w:sz w:val="20"/>
          <w:szCs w:val="20"/>
        </w:rPr>
        <w:t>or</w:t>
      </w:r>
      <w:r w:rsidRPr="00FE75FA">
        <w:rPr>
          <w:rFonts w:ascii="Arial" w:hAnsi="Arial" w:cs="Arial"/>
          <w:sz w:val="20"/>
          <w:szCs w:val="20"/>
        </w:rPr>
        <w:t xml:space="preserve"> digital wallet? Or how much of your small business customers’ account inflows come from these providers</w:t>
      </w:r>
      <w:r w:rsidR="003D434F" w:rsidRPr="00FE75FA">
        <w:rPr>
          <w:rFonts w:ascii="Arial" w:hAnsi="Arial" w:cs="Arial"/>
          <w:sz w:val="20"/>
          <w:szCs w:val="20"/>
        </w:rPr>
        <w:t xml:space="preserve"> (such as Square</w:t>
      </w:r>
      <w:r w:rsidR="00C46EA0" w:rsidRPr="00FE75FA">
        <w:rPr>
          <w:rFonts w:ascii="Arial" w:hAnsi="Arial" w:cs="Arial"/>
          <w:sz w:val="20"/>
          <w:szCs w:val="20"/>
          <w:vertAlign w:val="superscript"/>
        </w:rPr>
        <w:t>®</w:t>
      </w:r>
      <w:r w:rsidR="003D434F" w:rsidRPr="00FE75FA">
        <w:rPr>
          <w:rFonts w:ascii="Arial" w:hAnsi="Arial" w:cs="Arial"/>
          <w:sz w:val="20"/>
          <w:szCs w:val="20"/>
        </w:rPr>
        <w:t>)</w:t>
      </w:r>
      <w:r w:rsidRPr="00FE75FA">
        <w:rPr>
          <w:rFonts w:ascii="Arial" w:hAnsi="Arial" w:cs="Arial"/>
          <w:sz w:val="20"/>
          <w:szCs w:val="20"/>
        </w:rPr>
        <w:t>?</w:t>
      </w:r>
      <w:r w:rsidR="008658B2" w:rsidRPr="00FE75FA">
        <w:rPr>
          <w:rFonts w:ascii="Arial" w:hAnsi="Arial" w:cs="Arial"/>
          <w:sz w:val="20"/>
          <w:szCs w:val="20"/>
        </w:rPr>
        <w:t xml:space="preserve"> </w:t>
      </w:r>
      <w:r w:rsidRPr="00FE75FA">
        <w:rPr>
          <w:rFonts w:ascii="Arial" w:hAnsi="Arial" w:cs="Arial"/>
          <w:sz w:val="20"/>
          <w:szCs w:val="20"/>
        </w:rPr>
        <w:t>There are many ways to get a sense of your members’ payment behavior</w:t>
      </w:r>
      <w:r w:rsidR="007B3EA6" w:rsidRPr="00FE75FA">
        <w:rPr>
          <w:rFonts w:ascii="Arial" w:hAnsi="Arial" w:cs="Arial"/>
          <w:sz w:val="20"/>
          <w:szCs w:val="20"/>
        </w:rPr>
        <w:t xml:space="preserve">, </w:t>
      </w:r>
      <w:r w:rsidR="00EA5E7E" w:rsidRPr="00FE75FA">
        <w:rPr>
          <w:rFonts w:ascii="Arial" w:hAnsi="Arial" w:cs="Arial"/>
          <w:sz w:val="20"/>
          <w:szCs w:val="20"/>
        </w:rPr>
        <w:t xml:space="preserve">which can help you understand which rail is the best fit for your credit union and which rail reaches needed </w:t>
      </w:r>
      <w:r w:rsidR="00174DB8" w:rsidRPr="00FE75FA">
        <w:rPr>
          <w:rFonts w:ascii="Arial" w:hAnsi="Arial" w:cs="Arial"/>
          <w:sz w:val="20"/>
          <w:szCs w:val="20"/>
        </w:rPr>
        <w:t>endpoints</w:t>
      </w:r>
      <w:r w:rsidR="00E323ED" w:rsidRPr="00FE75FA">
        <w:rPr>
          <w:rFonts w:ascii="Arial" w:hAnsi="Arial" w:cs="Arial"/>
          <w:sz w:val="20"/>
          <w:szCs w:val="20"/>
        </w:rPr>
        <w:t xml:space="preserve"> for each transaction</w:t>
      </w:r>
      <w:r w:rsidRPr="00FE75FA">
        <w:rPr>
          <w:rFonts w:ascii="Arial" w:hAnsi="Arial" w:cs="Arial"/>
          <w:sz w:val="20"/>
          <w:szCs w:val="20"/>
        </w:rPr>
        <w:t>. For example, if your credit union uses FedACH® Services, a good place to start is the ACH Originated Entries Detail Report and the ACH Received Entries Detail Report available via the FedPayments Reporter Service for FedACH Services. These reports can help you assess the destination and source of your members’ money. With this information, you can understand the current and future demand for immediate payments.</w:t>
      </w:r>
    </w:p>
    <w:p w14:paraId="443EF781" w14:textId="77777777" w:rsidR="00CA1DE9" w:rsidRPr="00FE75FA" w:rsidRDefault="00CA1DE9" w:rsidP="00CA1DE9">
      <w:pPr>
        <w:rPr>
          <w:rFonts w:ascii="Arial" w:hAnsi="Arial" w:cs="Arial"/>
          <w:b/>
          <w:bCs/>
          <w:sz w:val="20"/>
          <w:szCs w:val="20"/>
        </w:rPr>
      </w:pPr>
    </w:p>
    <w:p w14:paraId="3EA9F911" w14:textId="31C23C96" w:rsidR="00CA1DE9" w:rsidRPr="00FE75FA" w:rsidRDefault="00CA1DE9" w:rsidP="00FC1236">
      <w:pPr>
        <w:keepNext/>
        <w:rPr>
          <w:rFonts w:ascii="Arial" w:hAnsi="Arial" w:cs="Arial"/>
          <w:sz w:val="20"/>
          <w:szCs w:val="20"/>
        </w:rPr>
      </w:pPr>
      <w:r w:rsidRPr="00FE75FA">
        <w:rPr>
          <w:rFonts w:ascii="Arial" w:hAnsi="Arial" w:cs="Arial"/>
          <w:b/>
          <w:bCs/>
          <w:sz w:val="20"/>
          <w:szCs w:val="20"/>
        </w:rPr>
        <w:t xml:space="preserve">Step </w:t>
      </w:r>
      <w:r w:rsidR="008658B2" w:rsidRPr="00FE75FA">
        <w:rPr>
          <w:rFonts w:ascii="Arial" w:hAnsi="Arial" w:cs="Arial"/>
          <w:b/>
          <w:bCs/>
          <w:sz w:val="20"/>
          <w:szCs w:val="20"/>
        </w:rPr>
        <w:t>4</w:t>
      </w:r>
      <w:r w:rsidRPr="00FE75FA">
        <w:rPr>
          <w:rFonts w:ascii="Arial" w:hAnsi="Arial" w:cs="Arial"/>
          <w:b/>
          <w:bCs/>
          <w:sz w:val="20"/>
          <w:szCs w:val="20"/>
        </w:rPr>
        <w:t>: Evaluate needs and opportunities.</w:t>
      </w:r>
    </w:p>
    <w:p w14:paraId="3FFCA21E" w14:textId="447E012A" w:rsidR="00CA1DE9" w:rsidRPr="00FE75FA" w:rsidRDefault="00CA1DE9" w:rsidP="00FC1236">
      <w:pPr>
        <w:keepNext/>
        <w:rPr>
          <w:rFonts w:ascii="Arial" w:hAnsi="Arial" w:cs="Arial"/>
          <w:sz w:val="20"/>
          <w:szCs w:val="20"/>
        </w:rPr>
      </w:pPr>
      <w:r w:rsidRPr="00FE75FA">
        <w:rPr>
          <w:rFonts w:ascii="Arial" w:hAnsi="Arial" w:cs="Arial"/>
          <w:sz w:val="20"/>
          <w:szCs w:val="20"/>
        </w:rPr>
        <w:t>Once you understand the immediate payments landscape and your members’ behavior, you can start thinking about leveraging these payments.</w:t>
      </w:r>
      <w:r w:rsidR="008658B2" w:rsidRPr="00FE75FA">
        <w:rPr>
          <w:rFonts w:ascii="Arial" w:hAnsi="Arial" w:cs="Arial"/>
          <w:sz w:val="20"/>
          <w:szCs w:val="20"/>
        </w:rPr>
        <w:t xml:space="preserve"> </w:t>
      </w:r>
      <w:r w:rsidRPr="00FE75FA">
        <w:rPr>
          <w:rFonts w:ascii="Arial" w:hAnsi="Arial" w:cs="Arial"/>
          <w:sz w:val="20"/>
          <w:szCs w:val="20"/>
        </w:rPr>
        <w:t>One area of focus should be on</w:t>
      </w:r>
      <w:r w:rsidRPr="00FE75FA">
        <w:rPr>
          <w:rFonts w:ascii="Arial" w:hAnsi="Arial" w:cs="Arial"/>
          <w:b/>
          <w:bCs/>
          <w:sz w:val="20"/>
          <w:szCs w:val="20"/>
        </w:rPr>
        <w:t> </w:t>
      </w:r>
      <w:r w:rsidRPr="00FE75FA">
        <w:rPr>
          <w:rFonts w:ascii="Arial" w:hAnsi="Arial" w:cs="Arial"/>
          <w:sz w:val="20"/>
          <w:szCs w:val="20"/>
        </w:rPr>
        <w:t xml:space="preserve">improving member experience. Instant credit transfers could make it easier for your members to move money, particularly to make more timely payments, solve transactional delays, and transfer funds between accounts. In </w:t>
      </w:r>
      <w:r w:rsidRPr="00FE75FA">
        <w:rPr>
          <w:rFonts w:ascii="Arial" w:hAnsi="Arial" w:cs="Arial"/>
          <w:sz w:val="20"/>
          <w:szCs w:val="20"/>
        </w:rPr>
        <w:lastRenderedPageBreak/>
        <w:t>addition, notifications of payments received, and payments sent can put members’ minds at rest. Improving member experience makes staying competitive and retaining and attracting members easier.</w:t>
      </w:r>
    </w:p>
    <w:p w14:paraId="59E42B8B" w14:textId="77777777" w:rsidR="00CA1DE9" w:rsidRPr="00FE75FA" w:rsidRDefault="00CA1DE9" w:rsidP="00FC1236">
      <w:pPr>
        <w:keepNext/>
        <w:rPr>
          <w:rFonts w:ascii="Arial" w:hAnsi="Arial" w:cs="Arial"/>
          <w:sz w:val="20"/>
          <w:szCs w:val="20"/>
        </w:rPr>
      </w:pPr>
    </w:p>
    <w:p w14:paraId="506ECDD3" w14:textId="3F7C5321" w:rsidR="00CA1DE9" w:rsidRPr="00FE75FA" w:rsidRDefault="00CA1DE9" w:rsidP="00CA1DE9">
      <w:pPr>
        <w:rPr>
          <w:rFonts w:ascii="Arial" w:hAnsi="Arial" w:cs="Arial"/>
          <w:sz w:val="20"/>
          <w:szCs w:val="20"/>
        </w:rPr>
      </w:pPr>
      <w:r w:rsidRPr="00FE75FA">
        <w:rPr>
          <w:rFonts w:ascii="Arial" w:hAnsi="Arial" w:cs="Arial"/>
          <w:sz w:val="20"/>
          <w:szCs w:val="20"/>
        </w:rPr>
        <w:t>Is there the potential to offer premium services? A bill presentment and bill pay service using immediate payments may be very attractive, particularly to your small and midsize business members who will then have the tools to transfer cash between accounts, send bills or invoices using request-for-payment capabilities, and streamline supplier payments and accounts payable/receivable reconciliation. A premium immediate payroll option could also be attractive for businesses to pay gig workers and offer timely employee payroll payments, which can set retail members apart from others.</w:t>
      </w:r>
      <w:r w:rsidR="008658B2" w:rsidRPr="00FE75FA">
        <w:rPr>
          <w:rFonts w:ascii="Arial" w:hAnsi="Arial" w:cs="Arial"/>
          <w:sz w:val="20"/>
          <w:szCs w:val="20"/>
        </w:rPr>
        <w:t xml:space="preserve"> </w:t>
      </w:r>
      <w:r w:rsidRPr="00FE75FA">
        <w:rPr>
          <w:rFonts w:ascii="Arial" w:hAnsi="Arial" w:cs="Arial"/>
          <w:sz w:val="20"/>
          <w:szCs w:val="20"/>
        </w:rPr>
        <w:t>And don’t forget that your financial institution can derive the same efficiencies and cash flow benefits as your business members. For example, you might consider leveraging instant payments to reimburse employee expenses, disburse 401(k) loans, or receive members’ loan payments.</w:t>
      </w:r>
    </w:p>
    <w:p w14:paraId="45DB0293" w14:textId="77777777" w:rsidR="00CA1DE9" w:rsidRPr="00FE75FA" w:rsidRDefault="00CA1DE9" w:rsidP="00CA1DE9">
      <w:pPr>
        <w:rPr>
          <w:rFonts w:ascii="Arial" w:hAnsi="Arial" w:cs="Arial"/>
          <w:b/>
          <w:bCs/>
          <w:sz w:val="20"/>
          <w:szCs w:val="20"/>
        </w:rPr>
      </w:pPr>
    </w:p>
    <w:p w14:paraId="7DFEA2F5" w14:textId="1583C209" w:rsidR="00CA1DE9" w:rsidRPr="00FE75FA" w:rsidRDefault="00CA1DE9" w:rsidP="00CA1DE9">
      <w:pPr>
        <w:rPr>
          <w:rFonts w:ascii="Arial" w:hAnsi="Arial" w:cs="Arial"/>
          <w:sz w:val="20"/>
          <w:szCs w:val="20"/>
        </w:rPr>
      </w:pPr>
      <w:r w:rsidRPr="00FE75FA">
        <w:rPr>
          <w:rFonts w:ascii="Arial" w:hAnsi="Arial" w:cs="Arial"/>
          <w:b/>
          <w:bCs/>
          <w:sz w:val="20"/>
          <w:szCs w:val="20"/>
        </w:rPr>
        <w:t xml:space="preserve">Step </w:t>
      </w:r>
      <w:r w:rsidR="00F50067" w:rsidRPr="00FE75FA">
        <w:rPr>
          <w:rFonts w:ascii="Arial" w:hAnsi="Arial" w:cs="Arial"/>
          <w:b/>
          <w:bCs/>
          <w:sz w:val="20"/>
          <w:szCs w:val="20"/>
        </w:rPr>
        <w:t>5</w:t>
      </w:r>
      <w:r w:rsidRPr="00FE75FA">
        <w:rPr>
          <w:rFonts w:ascii="Arial" w:hAnsi="Arial" w:cs="Arial"/>
          <w:b/>
          <w:bCs/>
          <w:sz w:val="20"/>
          <w:szCs w:val="20"/>
        </w:rPr>
        <w:t>: Begin conversations with key stakeholders.</w:t>
      </w:r>
    </w:p>
    <w:p w14:paraId="653FD891" w14:textId="0C696800" w:rsidR="00CA1DE9" w:rsidRPr="00FE75FA" w:rsidRDefault="007A52DA" w:rsidP="00CA1DE9">
      <w:pPr>
        <w:rPr>
          <w:rFonts w:ascii="Arial" w:hAnsi="Arial" w:cs="Arial"/>
          <w:sz w:val="20"/>
          <w:szCs w:val="20"/>
        </w:rPr>
      </w:pPr>
      <w:r w:rsidRPr="00FE75FA">
        <w:rPr>
          <w:rFonts w:ascii="Arial" w:hAnsi="Arial" w:cs="Arial"/>
          <w:sz w:val="20"/>
          <w:szCs w:val="20"/>
        </w:rPr>
        <w:t xml:space="preserve">Launching a new product takes time and planning, and immediate payments are no exception. As your financial institution prepares for 24/7/365 payments, share your ideas with internal stakeholders and external third-party vendors to understand what is feasible in the near and longer term. If your </w:t>
      </w:r>
      <w:r w:rsidR="00EE353B" w:rsidRPr="00FE75FA">
        <w:rPr>
          <w:rFonts w:ascii="Arial" w:hAnsi="Arial" w:cs="Arial"/>
          <w:sz w:val="20"/>
          <w:szCs w:val="20"/>
        </w:rPr>
        <w:t>credit union</w:t>
      </w:r>
      <w:r w:rsidRPr="00FE75FA">
        <w:rPr>
          <w:rFonts w:ascii="Arial" w:hAnsi="Arial" w:cs="Arial"/>
          <w:sz w:val="20"/>
          <w:szCs w:val="20"/>
        </w:rPr>
        <w:t xml:space="preserve"> plans on partnering with a payment processor/aggregator, like (</w:t>
      </w:r>
      <w:r w:rsidRPr="00FE75FA">
        <w:rPr>
          <w:rFonts w:ascii="Arial" w:hAnsi="Arial" w:cs="Arial"/>
          <w:sz w:val="20"/>
          <w:szCs w:val="20"/>
          <w:highlight w:val="yellow"/>
        </w:rPr>
        <w:t xml:space="preserve">Name of </w:t>
      </w:r>
      <w:r w:rsidR="00B2111F" w:rsidRPr="00FE75FA">
        <w:rPr>
          <w:rFonts w:ascii="Arial" w:hAnsi="Arial" w:cs="Arial"/>
          <w:sz w:val="20"/>
          <w:szCs w:val="20"/>
          <w:highlight w:val="yellow"/>
        </w:rPr>
        <w:t>Org</w:t>
      </w:r>
      <w:r w:rsidRPr="00FE75FA">
        <w:rPr>
          <w:rFonts w:ascii="Arial" w:hAnsi="Arial" w:cs="Arial"/>
          <w:sz w:val="20"/>
          <w:szCs w:val="20"/>
        </w:rPr>
        <w:t>), to offer immediate payments, now is the time to begin those discussions.</w:t>
      </w:r>
    </w:p>
    <w:p w14:paraId="61AF4002" w14:textId="77777777" w:rsidR="007A52DA" w:rsidRPr="00FE75FA" w:rsidRDefault="007A52DA" w:rsidP="00CA1DE9">
      <w:pPr>
        <w:rPr>
          <w:rFonts w:ascii="Arial" w:hAnsi="Arial" w:cs="Arial"/>
          <w:b/>
          <w:bCs/>
          <w:sz w:val="20"/>
          <w:szCs w:val="20"/>
        </w:rPr>
      </w:pPr>
    </w:p>
    <w:p w14:paraId="5D640F36" w14:textId="3903420D" w:rsidR="00CA1DE9" w:rsidRPr="00FE75FA" w:rsidRDefault="00CA1DE9" w:rsidP="00CA1DE9">
      <w:pPr>
        <w:rPr>
          <w:rFonts w:ascii="Arial" w:hAnsi="Arial" w:cs="Arial"/>
          <w:sz w:val="20"/>
          <w:szCs w:val="20"/>
        </w:rPr>
      </w:pPr>
      <w:r w:rsidRPr="00FE75FA">
        <w:rPr>
          <w:rFonts w:ascii="Arial" w:hAnsi="Arial" w:cs="Arial"/>
          <w:b/>
          <w:bCs/>
          <w:sz w:val="20"/>
          <w:szCs w:val="20"/>
        </w:rPr>
        <w:t xml:space="preserve">Are you interested in learning more about immediate payments? </w:t>
      </w:r>
      <w:r w:rsidRPr="00FE75FA">
        <w:rPr>
          <w:rFonts w:ascii="Arial" w:hAnsi="Arial" w:cs="Arial"/>
          <w:sz w:val="20"/>
          <w:szCs w:val="20"/>
        </w:rPr>
        <w:t>(</w:t>
      </w:r>
      <w:r w:rsidRPr="00FE75FA">
        <w:rPr>
          <w:rFonts w:ascii="Arial" w:hAnsi="Arial" w:cs="Arial"/>
          <w:sz w:val="20"/>
          <w:szCs w:val="20"/>
          <w:highlight w:val="yellow"/>
        </w:rPr>
        <w:t xml:space="preserve">Name of </w:t>
      </w:r>
      <w:r w:rsidR="00B2111F" w:rsidRPr="00FE75FA">
        <w:rPr>
          <w:rFonts w:ascii="Arial" w:hAnsi="Arial" w:cs="Arial"/>
          <w:sz w:val="20"/>
          <w:szCs w:val="20"/>
          <w:highlight w:val="yellow"/>
        </w:rPr>
        <w:t>Org</w:t>
      </w:r>
      <w:r w:rsidRPr="00FE75FA">
        <w:rPr>
          <w:rFonts w:ascii="Arial" w:hAnsi="Arial" w:cs="Arial"/>
          <w:sz w:val="20"/>
          <w:szCs w:val="20"/>
        </w:rPr>
        <w:t>) has partnered with Corporate One to bring the benefits of immediate payments to (</w:t>
      </w:r>
      <w:r w:rsidRPr="00FE75FA">
        <w:rPr>
          <w:rFonts w:ascii="Arial" w:hAnsi="Arial" w:cs="Arial"/>
          <w:sz w:val="20"/>
          <w:szCs w:val="20"/>
          <w:highlight w:val="yellow"/>
        </w:rPr>
        <w:t xml:space="preserve">Name of </w:t>
      </w:r>
      <w:r w:rsidR="00B2111F" w:rsidRPr="00FE75FA">
        <w:rPr>
          <w:rFonts w:ascii="Arial" w:hAnsi="Arial" w:cs="Arial"/>
          <w:sz w:val="20"/>
          <w:szCs w:val="20"/>
          <w:highlight w:val="yellow"/>
        </w:rPr>
        <w:t>Org</w:t>
      </w:r>
      <w:r w:rsidRPr="00FE75FA">
        <w:rPr>
          <w:rFonts w:ascii="Arial" w:hAnsi="Arial" w:cs="Arial"/>
          <w:sz w:val="20"/>
          <w:szCs w:val="20"/>
          <w:highlight w:val="yellow"/>
        </w:rPr>
        <w:t>'s</w:t>
      </w:r>
      <w:r w:rsidRPr="00FE75FA">
        <w:rPr>
          <w:rFonts w:ascii="Arial" w:hAnsi="Arial" w:cs="Arial"/>
          <w:sz w:val="20"/>
          <w:szCs w:val="20"/>
        </w:rPr>
        <w:t>) credit union clients</w:t>
      </w:r>
      <w:r w:rsidR="002C5DB8" w:rsidRPr="00FE75FA">
        <w:rPr>
          <w:rFonts w:ascii="Arial" w:hAnsi="Arial" w:cs="Arial"/>
          <w:sz w:val="20"/>
          <w:szCs w:val="20"/>
        </w:rPr>
        <w:t xml:space="preserve"> through a simplified API that technically connects to the RTP network so your credit union can receive and send real-time payments without being limited in </w:t>
      </w:r>
      <w:r w:rsidR="00E23679" w:rsidRPr="00FE75FA">
        <w:rPr>
          <w:rFonts w:ascii="Arial" w:hAnsi="Arial" w:cs="Arial"/>
          <w:sz w:val="20"/>
          <w:szCs w:val="20"/>
        </w:rPr>
        <w:t>your</w:t>
      </w:r>
      <w:r w:rsidR="002C5DB8" w:rsidRPr="00FE75FA">
        <w:rPr>
          <w:rFonts w:ascii="Arial" w:hAnsi="Arial" w:cs="Arial"/>
          <w:sz w:val="20"/>
          <w:szCs w:val="20"/>
        </w:rPr>
        <w:t xml:space="preserve"> payment messages and integration services. </w:t>
      </w:r>
      <w:r w:rsidRPr="00FE75FA">
        <w:rPr>
          <w:rFonts w:ascii="Arial" w:hAnsi="Arial" w:cs="Arial"/>
          <w:sz w:val="20"/>
          <w:szCs w:val="20"/>
        </w:rPr>
        <w:t xml:space="preserve">Click </w:t>
      </w:r>
      <w:r w:rsidR="003817D5" w:rsidRPr="008D3109">
        <w:rPr>
          <w:rFonts w:ascii="Arial" w:hAnsi="Arial" w:cs="Arial"/>
          <w:sz w:val="20"/>
          <w:szCs w:val="20"/>
          <w:highlight w:val="yellow"/>
        </w:rPr>
        <w:t>here (Link to Core's RTP Page)</w:t>
      </w:r>
      <w:r w:rsidR="003817D5">
        <w:rPr>
          <w:rFonts w:ascii="Arial" w:hAnsi="Arial" w:cs="Arial"/>
          <w:sz w:val="20"/>
          <w:szCs w:val="20"/>
        </w:rPr>
        <w:t xml:space="preserve"> </w:t>
      </w:r>
      <w:r w:rsidRPr="00FE75FA">
        <w:rPr>
          <w:rFonts w:ascii="Arial" w:hAnsi="Arial" w:cs="Arial"/>
          <w:sz w:val="20"/>
          <w:szCs w:val="20"/>
        </w:rPr>
        <w:t xml:space="preserve">to learn how we can help make immediate payments a reality for your credit union.  </w:t>
      </w:r>
    </w:p>
    <w:p w14:paraId="5AFCBC0D" w14:textId="77777777" w:rsidR="000F65D4" w:rsidRPr="00FE75FA" w:rsidRDefault="000F65D4" w:rsidP="00CA1DE9">
      <w:pPr>
        <w:rPr>
          <w:rFonts w:ascii="Arial" w:hAnsi="Arial" w:cs="Arial"/>
          <w:sz w:val="20"/>
          <w:szCs w:val="20"/>
        </w:rPr>
      </w:pPr>
    </w:p>
    <w:p w14:paraId="6EC0CA11" w14:textId="1D00B972" w:rsidR="000F65D4" w:rsidRPr="00FE75FA" w:rsidRDefault="000F65D4" w:rsidP="000F65D4">
      <w:pPr>
        <w:jc w:val="center"/>
        <w:rPr>
          <w:rFonts w:ascii="Arial" w:hAnsi="Arial" w:cs="Arial"/>
          <w:sz w:val="16"/>
          <w:szCs w:val="16"/>
        </w:rPr>
      </w:pPr>
      <w:r w:rsidRPr="00FE75FA">
        <w:rPr>
          <w:rFonts w:ascii="Arial" w:hAnsi="Arial" w:cs="Arial"/>
          <w:i/>
          <w:iCs/>
          <w:sz w:val="20"/>
          <w:szCs w:val="20"/>
        </w:rPr>
        <w:t>This article was written by Corporate One Federal Credit Union.</w:t>
      </w:r>
      <w:r w:rsidR="00DE6648" w:rsidRPr="00FE75FA">
        <w:rPr>
          <w:rFonts w:ascii="Arial" w:hAnsi="Arial" w:cs="Arial"/>
        </w:rPr>
        <w:t xml:space="preserve"> </w:t>
      </w:r>
      <w:r w:rsidR="00DE6648" w:rsidRPr="00FE75FA">
        <w:rPr>
          <w:rFonts w:ascii="Arial" w:hAnsi="Arial" w:cs="Arial"/>
          <w:i/>
          <w:iCs/>
          <w:sz w:val="20"/>
          <w:szCs w:val="20"/>
        </w:rPr>
        <w:t xml:space="preserve">This article cannot be reproduced </w:t>
      </w:r>
      <w:r w:rsidR="00B2111F" w:rsidRPr="00FE75FA">
        <w:rPr>
          <w:rFonts w:ascii="Arial" w:hAnsi="Arial" w:cs="Arial"/>
          <w:i/>
          <w:iCs/>
          <w:sz w:val="20"/>
          <w:szCs w:val="20"/>
        </w:rPr>
        <w:t>without the</w:t>
      </w:r>
      <w:r w:rsidR="00DE6648" w:rsidRPr="00FE75FA">
        <w:rPr>
          <w:rFonts w:ascii="Arial" w:hAnsi="Arial" w:cs="Arial"/>
          <w:i/>
          <w:iCs/>
          <w:sz w:val="20"/>
          <w:szCs w:val="20"/>
        </w:rPr>
        <w:t xml:space="preserve"> proper attribution to the original source.</w:t>
      </w:r>
    </w:p>
    <w:p w14:paraId="3D823B7F" w14:textId="77777777" w:rsidR="00985E0C" w:rsidRPr="00FE75FA" w:rsidRDefault="00985E0C" w:rsidP="00CA1DE9">
      <w:pPr>
        <w:rPr>
          <w:rFonts w:ascii="Arial" w:hAnsi="Arial" w:cs="Arial"/>
          <w:sz w:val="20"/>
          <w:szCs w:val="20"/>
        </w:rPr>
      </w:pPr>
    </w:p>
    <w:p w14:paraId="2608037D" w14:textId="77777777" w:rsidR="00985E0C" w:rsidRPr="00FE75FA" w:rsidRDefault="00985E0C" w:rsidP="00CA1DE9">
      <w:pPr>
        <w:rPr>
          <w:rFonts w:ascii="Arial" w:hAnsi="Arial" w:cs="Arial"/>
          <w:b/>
          <w:bCs/>
          <w:sz w:val="20"/>
          <w:szCs w:val="20"/>
        </w:rPr>
      </w:pPr>
    </w:p>
    <w:p w14:paraId="7302B893" w14:textId="77777777" w:rsidR="00CA1DE9" w:rsidRPr="00FE75FA" w:rsidRDefault="00CA1DE9" w:rsidP="00CA1DE9">
      <w:pPr>
        <w:rPr>
          <w:rFonts w:ascii="Arial" w:hAnsi="Arial" w:cs="Arial"/>
          <w:sz w:val="20"/>
          <w:szCs w:val="20"/>
        </w:rPr>
      </w:pPr>
    </w:p>
    <w:p w14:paraId="4A747805" w14:textId="04FE7F8B" w:rsidR="00F5180A" w:rsidRPr="00FE75FA" w:rsidRDefault="00F5180A" w:rsidP="00D9747D">
      <w:pPr>
        <w:rPr>
          <w:rFonts w:ascii="Arial" w:hAnsi="Arial" w:cs="Arial"/>
          <w:sz w:val="20"/>
          <w:szCs w:val="20"/>
        </w:rPr>
      </w:pPr>
    </w:p>
    <w:sectPr w:rsidR="00F5180A" w:rsidRPr="00FE75FA" w:rsidSect="009F6028">
      <w:headerReference w:type="first" r:id="rId15"/>
      <w:footerReference w:type="first" r:id="rId16"/>
      <w:type w:val="continuous"/>
      <w:pgSz w:w="12240" w:h="15840" w:code="1"/>
      <w:pgMar w:top="1354" w:right="1440" w:bottom="907" w:left="1440" w:header="720" w:footer="16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701A1" w14:textId="77777777" w:rsidR="00F16842" w:rsidRDefault="00F16842" w:rsidP="009005D5">
      <w:r>
        <w:separator/>
      </w:r>
    </w:p>
  </w:endnote>
  <w:endnote w:type="continuationSeparator" w:id="0">
    <w:p w14:paraId="744C618F" w14:textId="77777777" w:rsidR="00F16842" w:rsidRDefault="00F16842" w:rsidP="009005D5">
      <w:r>
        <w:continuationSeparator/>
      </w:r>
    </w:p>
  </w:endnote>
  <w:endnote w:type="continuationNotice" w:id="1">
    <w:p w14:paraId="25D40509" w14:textId="77777777" w:rsidR="00F16842" w:rsidRDefault="00F168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B6D1C05" w14:paraId="6878E117" w14:textId="77777777" w:rsidTr="7B6D1C05">
      <w:tc>
        <w:tcPr>
          <w:tcW w:w="3120" w:type="dxa"/>
        </w:tcPr>
        <w:p w14:paraId="59BA0515" w14:textId="1300A946" w:rsidR="7B6D1C05" w:rsidRDefault="7B6D1C05" w:rsidP="7B6D1C05">
          <w:pPr>
            <w:pStyle w:val="Header"/>
            <w:ind w:left="-115"/>
          </w:pPr>
        </w:p>
      </w:tc>
      <w:tc>
        <w:tcPr>
          <w:tcW w:w="3120" w:type="dxa"/>
        </w:tcPr>
        <w:p w14:paraId="7F554C32" w14:textId="50D258B5" w:rsidR="7B6D1C05" w:rsidRDefault="7B6D1C05" w:rsidP="7B6D1C05">
          <w:pPr>
            <w:pStyle w:val="Header"/>
            <w:jc w:val="center"/>
          </w:pPr>
        </w:p>
      </w:tc>
      <w:tc>
        <w:tcPr>
          <w:tcW w:w="3120" w:type="dxa"/>
        </w:tcPr>
        <w:p w14:paraId="7D6E9C9E" w14:textId="2244187B" w:rsidR="7B6D1C05" w:rsidRDefault="7B6D1C05" w:rsidP="7B6D1C05">
          <w:pPr>
            <w:pStyle w:val="Header"/>
            <w:ind w:right="-115"/>
            <w:jc w:val="right"/>
          </w:pPr>
        </w:p>
      </w:tc>
    </w:tr>
  </w:tbl>
  <w:p w14:paraId="0427C7A9" w14:textId="4CFC2776" w:rsidR="7B6D1C05" w:rsidRDefault="7B6D1C05" w:rsidP="7B6D1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E322A" w14:textId="77777777" w:rsidR="00F16842" w:rsidRDefault="00F16842" w:rsidP="009005D5">
      <w:r>
        <w:separator/>
      </w:r>
    </w:p>
  </w:footnote>
  <w:footnote w:type="continuationSeparator" w:id="0">
    <w:p w14:paraId="0D185ED8" w14:textId="77777777" w:rsidR="00F16842" w:rsidRDefault="00F16842" w:rsidP="009005D5">
      <w:r>
        <w:continuationSeparator/>
      </w:r>
    </w:p>
  </w:footnote>
  <w:footnote w:type="continuationNotice" w:id="1">
    <w:p w14:paraId="153052F9" w14:textId="77777777" w:rsidR="00F16842" w:rsidRDefault="00F168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6CCA" w14:textId="1CC80C25" w:rsidR="00005143" w:rsidRDefault="003B0010">
    <w:pPr>
      <w:pStyle w:val="Header"/>
    </w:pPr>
    <w:r>
      <w:rPr>
        <w:noProof/>
      </w:rPr>
      <w:drawing>
        <wp:anchor distT="0" distB="0" distL="114300" distR="114300" simplePos="0" relativeHeight="251660288" behindDoc="0" locked="0" layoutInCell="1" allowOverlap="1" wp14:anchorId="4186B61E" wp14:editId="2CBC5363">
          <wp:simplePos x="0" y="0"/>
          <wp:positionH relativeFrom="page">
            <wp:posOffset>-635</wp:posOffset>
          </wp:positionH>
          <wp:positionV relativeFrom="paragraph">
            <wp:posOffset>-445135</wp:posOffset>
          </wp:positionV>
          <wp:extent cx="7764449" cy="10047330"/>
          <wp:effectExtent l="0" t="0" r="8255" b="0"/>
          <wp:wrapNone/>
          <wp:docPr id="27" name="Picture 2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8" name="Picture 3758"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64449" cy="10047330"/>
                  </a:xfrm>
                  <a:prstGeom prst="rect">
                    <a:avLst/>
                  </a:prstGeom>
                </pic:spPr>
              </pic:pic>
            </a:graphicData>
          </a:graphic>
          <wp14:sizeRelH relativeFrom="page">
            <wp14:pctWidth>0</wp14:pctWidth>
          </wp14:sizeRelH>
          <wp14:sizeRelV relativeFrom="page">
            <wp14:pctHeight>0</wp14:pctHeight>
          </wp14:sizeRelV>
        </wp:anchor>
      </w:drawing>
    </w:r>
    <w:r w:rsidR="00005143">
      <w:rPr>
        <w:noProof/>
      </w:rPr>
      <w:drawing>
        <wp:anchor distT="0" distB="0" distL="114300" distR="114300" simplePos="0" relativeHeight="251658240" behindDoc="1" locked="0" layoutInCell="1" allowOverlap="1" wp14:anchorId="7D478388" wp14:editId="042659B7">
          <wp:simplePos x="0" y="0"/>
          <wp:positionH relativeFrom="column">
            <wp:posOffset>-914400</wp:posOffset>
          </wp:positionH>
          <wp:positionV relativeFrom="paragraph">
            <wp:posOffset>9731375</wp:posOffset>
          </wp:positionV>
          <wp:extent cx="7782560" cy="1006475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782560" cy="100647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1C23C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2C35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D30008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7473C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A58B3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DD619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7EA7B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223D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2092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1AF4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C8734D"/>
    <w:multiLevelType w:val="hybridMultilevel"/>
    <w:tmpl w:val="226AC5EA"/>
    <w:lvl w:ilvl="0" w:tplc="4B8C8C70">
      <w:start w:val="1"/>
      <w:numFmt w:val="bullet"/>
      <w:lvlText w:val="+"/>
      <w:lvlJc w:val="left"/>
      <w:pPr>
        <w:ind w:left="450" w:hanging="360"/>
      </w:pPr>
      <w:rPr>
        <w:rFonts w:ascii="Arial" w:hAnsi="Arial" w:hint="default"/>
        <w:b/>
        <w:i w:val="0"/>
        <w:color w:val="00B087"/>
        <w:sz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05A25A24"/>
    <w:multiLevelType w:val="hybridMultilevel"/>
    <w:tmpl w:val="D49AC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6E10A0D"/>
    <w:multiLevelType w:val="hybridMultilevel"/>
    <w:tmpl w:val="A410686C"/>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986E44"/>
    <w:multiLevelType w:val="hybridMultilevel"/>
    <w:tmpl w:val="02B4357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0DA948B9"/>
    <w:multiLevelType w:val="hybridMultilevel"/>
    <w:tmpl w:val="441C3B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141B0E7E"/>
    <w:multiLevelType w:val="hybridMultilevel"/>
    <w:tmpl w:val="4AD67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266941"/>
    <w:multiLevelType w:val="hybridMultilevel"/>
    <w:tmpl w:val="595C7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D57349"/>
    <w:multiLevelType w:val="hybridMultilevel"/>
    <w:tmpl w:val="F8DE1DF4"/>
    <w:lvl w:ilvl="0" w:tplc="4B8C8C70">
      <w:start w:val="1"/>
      <w:numFmt w:val="bullet"/>
      <w:lvlText w:val="+"/>
      <w:lvlJc w:val="left"/>
      <w:pPr>
        <w:ind w:left="1170" w:hanging="360"/>
      </w:pPr>
      <w:rPr>
        <w:rFonts w:ascii="Arial" w:hAnsi="Arial" w:hint="default"/>
        <w:b/>
        <w:i w:val="0"/>
        <w:color w:val="00B087"/>
        <w:sz w:val="22"/>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21BE2800"/>
    <w:multiLevelType w:val="hybridMultilevel"/>
    <w:tmpl w:val="A204F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225096"/>
    <w:multiLevelType w:val="hybridMultilevel"/>
    <w:tmpl w:val="B694C880"/>
    <w:lvl w:ilvl="0" w:tplc="04090015">
      <w:start w:val="1"/>
      <w:numFmt w:val="upp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26FA7BBF"/>
    <w:multiLevelType w:val="hybridMultilevel"/>
    <w:tmpl w:val="61B0FE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7214D6E"/>
    <w:multiLevelType w:val="hybridMultilevel"/>
    <w:tmpl w:val="63C6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A96C0A"/>
    <w:multiLevelType w:val="hybridMultilevel"/>
    <w:tmpl w:val="20801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05371B"/>
    <w:multiLevelType w:val="multilevel"/>
    <w:tmpl w:val="8F203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600FA5"/>
    <w:multiLevelType w:val="hybridMultilevel"/>
    <w:tmpl w:val="BEFEB77E"/>
    <w:lvl w:ilvl="0" w:tplc="FD74DEB6">
      <w:start w:val="1"/>
      <w:numFmt w:val="bullet"/>
      <w:lvlText w:val=""/>
      <w:lvlJc w:val="left"/>
      <w:pPr>
        <w:ind w:left="720" w:hanging="360"/>
      </w:pPr>
      <w:rPr>
        <w:rFonts w:ascii="Symbol" w:hAnsi="Symbol" w:hint="default"/>
      </w:rPr>
    </w:lvl>
    <w:lvl w:ilvl="1" w:tplc="A718AED0">
      <w:start w:val="1"/>
      <w:numFmt w:val="bullet"/>
      <w:lvlText w:val="o"/>
      <w:lvlJc w:val="left"/>
      <w:pPr>
        <w:ind w:left="1440" w:hanging="360"/>
      </w:pPr>
      <w:rPr>
        <w:rFonts w:ascii="Courier New" w:hAnsi="Courier New" w:hint="default"/>
      </w:rPr>
    </w:lvl>
    <w:lvl w:ilvl="2" w:tplc="CCCC569E">
      <w:start w:val="1"/>
      <w:numFmt w:val="bullet"/>
      <w:lvlText w:val=""/>
      <w:lvlJc w:val="left"/>
      <w:pPr>
        <w:ind w:left="2160" w:hanging="360"/>
      </w:pPr>
      <w:rPr>
        <w:rFonts w:ascii="Wingdings" w:hAnsi="Wingdings" w:hint="default"/>
      </w:rPr>
    </w:lvl>
    <w:lvl w:ilvl="3" w:tplc="54E6901A">
      <w:start w:val="1"/>
      <w:numFmt w:val="bullet"/>
      <w:lvlText w:val=""/>
      <w:lvlJc w:val="left"/>
      <w:pPr>
        <w:ind w:left="2880" w:hanging="360"/>
      </w:pPr>
      <w:rPr>
        <w:rFonts w:ascii="Symbol" w:hAnsi="Symbol" w:hint="default"/>
      </w:rPr>
    </w:lvl>
    <w:lvl w:ilvl="4" w:tplc="BB541C56">
      <w:start w:val="1"/>
      <w:numFmt w:val="bullet"/>
      <w:lvlText w:val="o"/>
      <w:lvlJc w:val="left"/>
      <w:pPr>
        <w:ind w:left="3600" w:hanging="360"/>
      </w:pPr>
      <w:rPr>
        <w:rFonts w:ascii="Courier New" w:hAnsi="Courier New" w:hint="default"/>
      </w:rPr>
    </w:lvl>
    <w:lvl w:ilvl="5" w:tplc="54862ACA">
      <w:start w:val="1"/>
      <w:numFmt w:val="bullet"/>
      <w:lvlText w:val=""/>
      <w:lvlJc w:val="left"/>
      <w:pPr>
        <w:ind w:left="4320" w:hanging="360"/>
      </w:pPr>
      <w:rPr>
        <w:rFonts w:ascii="Wingdings" w:hAnsi="Wingdings" w:hint="default"/>
      </w:rPr>
    </w:lvl>
    <w:lvl w:ilvl="6" w:tplc="D5328AD6">
      <w:start w:val="1"/>
      <w:numFmt w:val="bullet"/>
      <w:lvlText w:val=""/>
      <w:lvlJc w:val="left"/>
      <w:pPr>
        <w:ind w:left="5040" w:hanging="360"/>
      </w:pPr>
      <w:rPr>
        <w:rFonts w:ascii="Symbol" w:hAnsi="Symbol" w:hint="default"/>
      </w:rPr>
    </w:lvl>
    <w:lvl w:ilvl="7" w:tplc="9F54E84E">
      <w:start w:val="1"/>
      <w:numFmt w:val="bullet"/>
      <w:lvlText w:val="o"/>
      <w:lvlJc w:val="left"/>
      <w:pPr>
        <w:ind w:left="5760" w:hanging="360"/>
      </w:pPr>
      <w:rPr>
        <w:rFonts w:ascii="Courier New" w:hAnsi="Courier New" w:hint="default"/>
      </w:rPr>
    </w:lvl>
    <w:lvl w:ilvl="8" w:tplc="94609BF2">
      <w:start w:val="1"/>
      <w:numFmt w:val="bullet"/>
      <w:lvlText w:val=""/>
      <w:lvlJc w:val="left"/>
      <w:pPr>
        <w:ind w:left="6480" w:hanging="360"/>
      </w:pPr>
      <w:rPr>
        <w:rFonts w:ascii="Wingdings" w:hAnsi="Wingdings" w:hint="default"/>
      </w:rPr>
    </w:lvl>
  </w:abstractNum>
  <w:abstractNum w:abstractNumId="25" w15:restartNumberingAfterBreak="0">
    <w:nsid w:val="302241CA"/>
    <w:multiLevelType w:val="hybridMultilevel"/>
    <w:tmpl w:val="25743A22"/>
    <w:lvl w:ilvl="0" w:tplc="4DF88D3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50107C"/>
    <w:multiLevelType w:val="hybridMultilevel"/>
    <w:tmpl w:val="18386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8A37301"/>
    <w:multiLevelType w:val="hybridMultilevel"/>
    <w:tmpl w:val="8B90B312"/>
    <w:lvl w:ilvl="0" w:tplc="4404D840">
      <w:start w:val="1"/>
      <w:numFmt w:val="bullet"/>
      <w:lvlText w:val=""/>
      <w:lvlJc w:val="left"/>
      <w:pPr>
        <w:ind w:left="720" w:hanging="360"/>
      </w:pPr>
      <w:rPr>
        <w:rFonts w:ascii="Symbol" w:hAnsi="Symbol" w:hint="default"/>
      </w:rPr>
    </w:lvl>
    <w:lvl w:ilvl="1" w:tplc="AB9E6600">
      <w:start w:val="1"/>
      <w:numFmt w:val="bullet"/>
      <w:lvlText w:val="o"/>
      <w:lvlJc w:val="left"/>
      <w:pPr>
        <w:ind w:left="1440" w:hanging="360"/>
      </w:pPr>
      <w:rPr>
        <w:rFonts w:ascii="Courier New" w:hAnsi="Courier New" w:hint="default"/>
      </w:rPr>
    </w:lvl>
    <w:lvl w:ilvl="2" w:tplc="A1CCA378">
      <w:start w:val="1"/>
      <w:numFmt w:val="bullet"/>
      <w:lvlText w:val=""/>
      <w:lvlJc w:val="left"/>
      <w:pPr>
        <w:ind w:left="2160" w:hanging="360"/>
      </w:pPr>
      <w:rPr>
        <w:rFonts w:ascii="Wingdings" w:hAnsi="Wingdings" w:hint="default"/>
      </w:rPr>
    </w:lvl>
    <w:lvl w:ilvl="3" w:tplc="C9042612">
      <w:start w:val="1"/>
      <w:numFmt w:val="bullet"/>
      <w:lvlText w:val=""/>
      <w:lvlJc w:val="left"/>
      <w:pPr>
        <w:ind w:left="2880" w:hanging="360"/>
      </w:pPr>
      <w:rPr>
        <w:rFonts w:ascii="Symbol" w:hAnsi="Symbol" w:hint="default"/>
      </w:rPr>
    </w:lvl>
    <w:lvl w:ilvl="4" w:tplc="D2163C1E">
      <w:start w:val="1"/>
      <w:numFmt w:val="bullet"/>
      <w:lvlText w:val="o"/>
      <w:lvlJc w:val="left"/>
      <w:pPr>
        <w:ind w:left="3600" w:hanging="360"/>
      </w:pPr>
      <w:rPr>
        <w:rFonts w:ascii="Courier New" w:hAnsi="Courier New" w:hint="default"/>
      </w:rPr>
    </w:lvl>
    <w:lvl w:ilvl="5" w:tplc="BE14A9FC">
      <w:start w:val="1"/>
      <w:numFmt w:val="bullet"/>
      <w:lvlText w:val=""/>
      <w:lvlJc w:val="left"/>
      <w:pPr>
        <w:ind w:left="4320" w:hanging="360"/>
      </w:pPr>
      <w:rPr>
        <w:rFonts w:ascii="Wingdings" w:hAnsi="Wingdings" w:hint="default"/>
      </w:rPr>
    </w:lvl>
    <w:lvl w:ilvl="6" w:tplc="B84003AC">
      <w:start w:val="1"/>
      <w:numFmt w:val="bullet"/>
      <w:lvlText w:val=""/>
      <w:lvlJc w:val="left"/>
      <w:pPr>
        <w:ind w:left="5040" w:hanging="360"/>
      </w:pPr>
      <w:rPr>
        <w:rFonts w:ascii="Symbol" w:hAnsi="Symbol" w:hint="default"/>
      </w:rPr>
    </w:lvl>
    <w:lvl w:ilvl="7" w:tplc="476C90A2">
      <w:start w:val="1"/>
      <w:numFmt w:val="bullet"/>
      <w:lvlText w:val="o"/>
      <w:lvlJc w:val="left"/>
      <w:pPr>
        <w:ind w:left="5760" w:hanging="360"/>
      </w:pPr>
      <w:rPr>
        <w:rFonts w:ascii="Courier New" w:hAnsi="Courier New" w:hint="default"/>
      </w:rPr>
    </w:lvl>
    <w:lvl w:ilvl="8" w:tplc="0D9A0D08">
      <w:start w:val="1"/>
      <w:numFmt w:val="bullet"/>
      <w:lvlText w:val=""/>
      <w:lvlJc w:val="left"/>
      <w:pPr>
        <w:ind w:left="6480" w:hanging="360"/>
      </w:pPr>
      <w:rPr>
        <w:rFonts w:ascii="Wingdings" w:hAnsi="Wingdings" w:hint="default"/>
      </w:rPr>
    </w:lvl>
  </w:abstractNum>
  <w:abstractNum w:abstractNumId="28" w15:restartNumberingAfterBreak="0">
    <w:nsid w:val="3A7608CB"/>
    <w:multiLevelType w:val="hybridMultilevel"/>
    <w:tmpl w:val="10C493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7222F6"/>
    <w:multiLevelType w:val="hybridMultilevel"/>
    <w:tmpl w:val="DFD0E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4B0D8A"/>
    <w:multiLevelType w:val="hybridMultilevel"/>
    <w:tmpl w:val="126E62C0"/>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E22BE3"/>
    <w:multiLevelType w:val="hybridMultilevel"/>
    <w:tmpl w:val="DB70FC28"/>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DDE017"/>
    <w:multiLevelType w:val="hybridMultilevel"/>
    <w:tmpl w:val="6EAAC8F8"/>
    <w:lvl w:ilvl="0" w:tplc="4F4ECA8C">
      <w:start w:val="1"/>
      <w:numFmt w:val="bullet"/>
      <w:lvlText w:val=""/>
      <w:lvlJc w:val="left"/>
      <w:pPr>
        <w:ind w:left="720" w:hanging="360"/>
      </w:pPr>
      <w:rPr>
        <w:rFonts w:ascii="Symbol" w:hAnsi="Symbol" w:hint="default"/>
      </w:rPr>
    </w:lvl>
    <w:lvl w:ilvl="1" w:tplc="FC5622D6">
      <w:start w:val="1"/>
      <w:numFmt w:val="bullet"/>
      <w:lvlText w:val="o"/>
      <w:lvlJc w:val="left"/>
      <w:pPr>
        <w:ind w:left="1440" w:hanging="360"/>
      </w:pPr>
      <w:rPr>
        <w:rFonts w:ascii="Courier New" w:hAnsi="Courier New" w:hint="default"/>
      </w:rPr>
    </w:lvl>
    <w:lvl w:ilvl="2" w:tplc="B06A71E8">
      <w:start w:val="1"/>
      <w:numFmt w:val="bullet"/>
      <w:lvlText w:val=""/>
      <w:lvlJc w:val="left"/>
      <w:pPr>
        <w:ind w:left="2160" w:hanging="360"/>
      </w:pPr>
      <w:rPr>
        <w:rFonts w:ascii="Wingdings" w:hAnsi="Wingdings" w:hint="default"/>
      </w:rPr>
    </w:lvl>
    <w:lvl w:ilvl="3" w:tplc="2EBAFC9A">
      <w:start w:val="1"/>
      <w:numFmt w:val="bullet"/>
      <w:lvlText w:val=""/>
      <w:lvlJc w:val="left"/>
      <w:pPr>
        <w:ind w:left="2880" w:hanging="360"/>
      </w:pPr>
      <w:rPr>
        <w:rFonts w:ascii="Symbol" w:hAnsi="Symbol" w:hint="default"/>
      </w:rPr>
    </w:lvl>
    <w:lvl w:ilvl="4" w:tplc="416C486E">
      <w:start w:val="1"/>
      <w:numFmt w:val="bullet"/>
      <w:lvlText w:val="o"/>
      <w:lvlJc w:val="left"/>
      <w:pPr>
        <w:ind w:left="3600" w:hanging="360"/>
      </w:pPr>
      <w:rPr>
        <w:rFonts w:ascii="Courier New" w:hAnsi="Courier New" w:hint="default"/>
      </w:rPr>
    </w:lvl>
    <w:lvl w:ilvl="5" w:tplc="1046D144">
      <w:start w:val="1"/>
      <w:numFmt w:val="bullet"/>
      <w:lvlText w:val=""/>
      <w:lvlJc w:val="left"/>
      <w:pPr>
        <w:ind w:left="4320" w:hanging="360"/>
      </w:pPr>
      <w:rPr>
        <w:rFonts w:ascii="Wingdings" w:hAnsi="Wingdings" w:hint="default"/>
      </w:rPr>
    </w:lvl>
    <w:lvl w:ilvl="6" w:tplc="A4F0184E">
      <w:start w:val="1"/>
      <w:numFmt w:val="bullet"/>
      <w:lvlText w:val=""/>
      <w:lvlJc w:val="left"/>
      <w:pPr>
        <w:ind w:left="5040" w:hanging="360"/>
      </w:pPr>
      <w:rPr>
        <w:rFonts w:ascii="Symbol" w:hAnsi="Symbol" w:hint="default"/>
      </w:rPr>
    </w:lvl>
    <w:lvl w:ilvl="7" w:tplc="DD42EE38">
      <w:start w:val="1"/>
      <w:numFmt w:val="bullet"/>
      <w:lvlText w:val="o"/>
      <w:lvlJc w:val="left"/>
      <w:pPr>
        <w:ind w:left="5760" w:hanging="360"/>
      </w:pPr>
      <w:rPr>
        <w:rFonts w:ascii="Courier New" w:hAnsi="Courier New" w:hint="default"/>
      </w:rPr>
    </w:lvl>
    <w:lvl w:ilvl="8" w:tplc="67164830">
      <w:start w:val="1"/>
      <w:numFmt w:val="bullet"/>
      <w:lvlText w:val=""/>
      <w:lvlJc w:val="left"/>
      <w:pPr>
        <w:ind w:left="6480" w:hanging="360"/>
      </w:pPr>
      <w:rPr>
        <w:rFonts w:ascii="Wingdings" w:hAnsi="Wingdings" w:hint="default"/>
      </w:rPr>
    </w:lvl>
  </w:abstractNum>
  <w:abstractNum w:abstractNumId="33" w15:restartNumberingAfterBreak="0">
    <w:nsid w:val="5B371778"/>
    <w:multiLevelType w:val="hybridMultilevel"/>
    <w:tmpl w:val="FC8A0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F26B4B"/>
    <w:multiLevelType w:val="hybridMultilevel"/>
    <w:tmpl w:val="F1E47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D10862"/>
    <w:multiLevelType w:val="hybridMultilevel"/>
    <w:tmpl w:val="B2E0CC14"/>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45596C"/>
    <w:multiLevelType w:val="hybridMultilevel"/>
    <w:tmpl w:val="26C60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C647B0"/>
    <w:multiLevelType w:val="hybridMultilevel"/>
    <w:tmpl w:val="E4FC3FEC"/>
    <w:lvl w:ilvl="0" w:tplc="8D9289B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37334D"/>
    <w:multiLevelType w:val="hybridMultilevel"/>
    <w:tmpl w:val="79261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715699"/>
    <w:multiLevelType w:val="hybridMultilevel"/>
    <w:tmpl w:val="2438D158"/>
    <w:lvl w:ilvl="0" w:tplc="9E686384">
      <w:start w:val="1"/>
      <w:numFmt w:val="bullet"/>
      <w:lvlText w:val=""/>
      <w:lvlJc w:val="left"/>
      <w:pPr>
        <w:ind w:left="720" w:hanging="360"/>
      </w:pPr>
      <w:rPr>
        <w:rFonts w:ascii="Symbol" w:hAnsi="Symbol" w:hint="default"/>
      </w:rPr>
    </w:lvl>
    <w:lvl w:ilvl="1" w:tplc="49524F3A">
      <w:start w:val="1"/>
      <w:numFmt w:val="bullet"/>
      <w:lvlText w:val="o"/>
      <w:lvlJc w:val="left"/>
      <w:pPr>
        <w:ind w:left="1440" w:hanging="360"/>
      </w:pPr>
      <w:rPr>
        <w:rFonts w:ascii="Courier New" w:hAnsi="Courier New" w:hint="default"/>
      </w:rPr>
    </w:lvl>
    <w:lvl w:ilvl="2" w:tplc="BF00F44E">
      <w:start w:val="1"/>
      <w:numFmt w:val="bullet"/>
      <w:lvlText w:val=""/>
      <w:lvlJc w:val="left"/>
      <w:pPr>
        <w:ind w:left="2160" w:hanging="360"/>
      </w:pPr>
      <w:rPr>
        <w:rFonts w:ascii="Wingdings" w:hAnsi="Wingdings" w:hint="default"/>
      </w:rPr>
    </w:lvl>
    <w:lvl w:ilvl="3" w:tplc="DE60AE9C">
      <w:start w:val="1"/>
      <w:numFmt w:val="bullet"/>
      <w:lvlText w:val=""/>
      <w:lvlJc w:val="left"/>
      <w:pPr>
        <w:ind w:left="2880" w:hanging="360"/>
      </w:pPr>
      <w:rPr>
        <w:rFonts w:ascii="Symbol" w:hAnsi="Symbol" w:hint="default"/>
      </w:rPr>
    </w:lvl>
    <w:lvl w:ilvl="4" w:tplc="4A168E10">
      <w:start w:val="1"/>
      <w:numFmt w:val="bullet"/>
      <w:lvlText w:val="o"/>
      <w:lvlJc w:val="left"/>
      <w:pPr>
        <w:ind w:left="3600" w:hanging="360"/>
      </w:pPr>
      <w:rPr>
        <w:rFonts w:ascii="Courier New" w:hAnsi="Courier New" w:hint="default"/>
      </w:rPr>
    </w:lvl>
    <w:lvl w:ilvl="5" w:tplc="67E8B048">
      <w:start w:val="1"/>
      <w:numFmt w:val="bullet"/>
      <w:lvlText w:val=""/>
      <w:lvlJc w:val="left"/>
      <w:pPr>
        <w:ind w:left="4320" w:hanging="360"/>
      </w:pPr>
      <w:rPr>
        <w:rFonts w:ascii="Wingdings" w:hAnsi="Wingdings" w:hint="default"/>
      </w:rPr>
    </w:lvl>
    <w:lvl w:ilvl="6" w:tplc="55DAEF32">
      <w:start w:val="1"/>
      <w:numFmt w:val="bullet"/>
      <w:lvlText w:val=""/>
      <w:lvlJc w:val="left"/>
      <w:pPr>
        <w:ind w:left="5040" w:hanging="360"/>
      </w:pPr>
      <w:rPr>
        <w:rFonts w:ascii="Symbol" w:hAnsi="Symbol" w:hint="default"/>
      </w:rPr>
    </w:lvl>
    <w:lvl w:ilvl="7" w:tplc="E7E6F9FE">
      <w:start w:val="1"/>
      <w:numFmt w:val="bullet"/>
      <w:lvlText w:val="o"/>
      <w:lvlJc w:val="left"/>
      <w:pPr>
        <w:ind w:left="5760" w:hanging="360"/>
      </w:pPr>
      <w:rPr>
        <w:rFonts w:ascii="Courier New" w:hAnsi="Courier New" w:hint="default"/>
      </w:rPr>
    </w:lvl>
    <w:lvl w:ilvl="8" w:tplc="4854429C">
      <w:start w:val="1"/>
      <w:numFmt w:val="bullet"/>
      <w:lvlText w:val=""/>
      <w:lvlJc w:val="left"/>
      <w:pPr>
        <w:ind w:left="6480" w:hanging="360"/>
      </w:pPr>
      <w:rPr>
        <w:rFonts w:ascii="Wingdings" w:hAnsi="Wingdings" w:hint="default"/>
      </w:rPr>
    </w:lvl>
  </w:abstractNum>
  <w:abstractNum w:abstractNumId="40" w15:restartNumberingAfterBreak="0">
    <w:nsid w:val="779B43AB"/>
    <w:multiLevelType w:val="multilevel"/>
    <w:tmpl w:val="76A4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855176B"/>
    <w:multiLevelType w:val="hybridMultilevel"/>
    <w:tmpl w:val="4BB02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7E1478"/>
    <w:multiLevelType w:val="hybridMultilevel"/>
    <w:tmpl w:val="D2187476"/>
    <w:lvl w:ilvl="0" w:tplc="4B8C8C70">
      <w:start w:val="1"/>
      <w:numFmt w:val="bullet"/>
      <w:lvlText w:val="+"/>
      <w:lvlJc w:val="left"/>
      <w:pPr>
        <w:ind w:left="720" w:hanging="360"/>
      </w:pPr>
      <w:rPr>
        <w:rFonts w:ascii="Arial" w:hAnsi="Arial" w:hint="default"/>
        <w:b/>
        <w:i w:val="0"/>
        <w:color w:val="00B087"/>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1972911">
    <w:abstractNumId w:val="22"/>
  </w:num>
  <w:num w:numId="2" w16cid:durableId="863523288">
    <w:abstractNumId w:val="38"/>
  </w:num>
  <w:num w:numId="3" w16cid:durableId="342125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5106489">
    <w:abstractNumId w:val="15"/>
  </w:num>
  <w:num w:numId="5" w16cid:durableId="419789895">
    <w:abstractNumId w:val="26"/>
  </w:num>
  <w:num w:numId="6" w16cid:durableId="776216704">
    <w:abstractNumId w:val="16"/>
  </w:num>
  <w:num w:numId="7" w16cid:durableId="797257246">
    <w:abstractNumId w:val="34"/>
  </w:num>
  <w:num w:numId="8" w16cid:durableId="81610783">
    <w:abstractNumId w:val="29"/>
  </w:num>
  <w:num w:numId="9" w16cid:durableId="1626811067">
    <w:abstractNumId w:val="23"/>
  </w:num>
  <w:num w:numId="10" w16cid:durableId="1755930061">
    <w:abstractNumId w:val="9"/>
  </w:num>
  <w:num w:numId="11" w16cid:durableId="493450528">
    <w:abstractNumId w:val="7"/>
  </w:num>
  <w:num w:numId="12" w16cid:durableId="943541862">
    <w:abstractNumId w:val="6"/>
  </w:num>
  <w:num w:numId="13" w16cid:durableId="1866363606">
    <w:abstractNumId w:val="5"/>
  </w:num>
  <w:num w:numId="14" w16cid:durableId="821700614">
    <w:abstractNumId w:val="4"/>
  </w:num>
  <w:num w:numId="15" w16cid:durableId="1999382851">
    <w:abstractNumId w:val="8"/>
  </w:num>
  <w:num w:numId="16" w16cid:durableId="1334919194">
    <w:abstractNumId w:val="3"/>
  </w:num>
  <w:num w:numId="17" w16cid:durableId="1553690014">
    <w:abstractNumId w:val="2"/>
  </w:num>
  <w:num w:numId="18" w16cid:durableId="1253397296">
    <w:abstractNumId w:val="1"/>
  </w:num>
  <w:num w:numId="19" w16cid:durableId="1774281307">
    <w:abstractNumId w:val="0"/>
  </w:num>
  <w:num w:numId="20" w16cid:durableId="1426224435">
    <w:abstractNumId w:val="27"/>
  </w:num>
  <w:num w:numId="21" w16cid:durableId="602298230">
    <w:abstractNumId w:val="24"/>
  </w:num>
  <w:num w:numId="22" w16cid:durableId="1676037063">
    <w:abstractNumId w:val="11"/>
  </w:num>
  <w:num w:numId="23" w16cid:durableId="384767061">
    <w:abstractNumId w:val="33"/>
  </w:num>
  <w:num w:numId="24" w16cid:durableId="563368259">
    <w:abstractNumId w:val="14"/>
  </w:num>
  <w:num w:numId="25" w16cid:durableId="1578785832">
    <w:abstractNumId w:val="21"/>
  </w:num>
  <w:num w:numId="26" w16cid:durableId="520095532">
    <w:abstractNumId w:val="25"/>
  </w:num>
  <w:num w:numId="27" w16cid:durableId="1675260946">
    <w:abstractNumId w:val="37"/>
  </w:num>
  <w:num w:numId="28" w16cid:durableId="1190877081">
    <w:abstractNumId w:val="20"/>
  </w:num>
  <w:num w:numId="29" w16cid:durableId="1533225293">
    <w:abstractNumId w:val="40"/>
  </w:num>
  <w:num w:numId="30" w16cid:durableId="1999646909">
    <w:abstractNumId w:val="18"/>
  </w:num>
  <w:num w:numId="31" w16cid:durableId="1893883462">
    <w:abstractNumId w:val="41"/>
  </w:num>
  <w:num w:numId="32" w16cid:durableId="1416316213">
    <w:abstractNumId w:val="35"/>
  </w:num>
  <w:num w:numId="33" w16cid:durableId="1167403239">
    <w:abstractNumId w:val="12"/>
  </w:num>
  <w:num w:numId="34" w16cid:durableId="1437674999">
    <w:abstractNumId w:val="28"/>
  </w:num>
  <w:num w:numId="35" w16cid:durableId="766076546">
    <w:abstractNumId w:val="13"/>
  </w:num>
  <w:num w:numId="36" w16cid:durableId="1320839259">
    <w:abstractNumId w:val="10"/>
  </w:num>
  <w:num w:numId="37" w16cid:durableId="1372850538">
    <w:abstractNumId w:val="19"/>
  </w:num>
  <w:num w:numId="38" w16cid:durableId="1123645974">
    <w:abstractNumId w:val="42"/>
  </w:num>
  <w:num w:numId="39" w16cid:durableId="1399861369">
    <w:abstractNumId w:val="30"/>
  </w:num>
  <w:num w:numId="40" w16cid:durableId="967398253">
    <w:abstractNumId w:val="17"/>
  </w:num>
  <w:num w:numId="41" w16cid:durableId="625700393">
    <w:abstractNumId w:val="31"/>
  </w:num>
  <w:num w:numId="42" w16cid:durableId="1221669127">
    <w:abstractNumId w:val="39"/>
  </w:num>
  <w:num w:numId="43" w16cid:durableId="1584756975">
    <w:abstractNumId w:val="32"/>
  </w:num>
  <w:num w:numId="44" w16cid:durableId="8041287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5D5"/>
    <w:rsid w:val="00005143"/>
    <w:rsid w:val="00011C03"/>
    <w:rsid w:val="000145C1"/>
    <w:rsid w:val="000303F9"/>
    <w:rsid w:val="000442B1"/>
    <w:rsid w:val="000659BE"/>
    <w:rsid w:val="00065E7C"/>
    <w:rsid w:val="00080581"/>
    <w:rsid w:val="000A1E1D"/>
    <w:rsid w:val="000C0317"/>
    <w:rsid w:val="000C318A"/>
    <w:rsid w:val="000C6317"/>
    <w:rsid w:val="000D3713"/>
    <w:rsid w:val="000D51F4"/>
    <w:rsid w:val="000E65F8"/>
    <w:rsid w:val="000F00E2"/>
    <w:rsid w:val="000F623A"/>
    <w:rsid w:val="000F65D4"/>
    <w:rsid w:val="001045DA"/>
    <w:rsid w:val="00110974"/>
    <w:rsid w:val="0011190A"/>
    <w:rsid w:val="001141C0"/>
    <w:rsid w:val="00114395"/>
    <w:rsid w:val="00134FB8"/>
    <w:rsid w:val="0013521C"/>
    <w:rsid w:val="00136178"/>
    <w:rsid w:val="001506D0"/>
    <w:rsid w:val="0015330B"/>
    <w:rsid w:val="00156245"/>
    <w:rsid w:val="00166781"/>
    <w:rsid w:val="00174712"/>
    <w:rsid w:val="00174DB8"/>
    <w:rsid w:val="00174F84"/>
    <w:rsid w:val="001765D4"/>
    <w:rsid w:val="00185CC8"/>
    <w:rsid w:val="00185FF4"/>
    <w:rsid w:val="001929F4"/>
    <w:rsid w:val="00196D60"/>
    <w:rsid w:val="001A5A78"/>
    <w:rsid w:val="001A6C8A"/>
    <w:rsid w:val="001B15D0"/>
    <w:rsid w:val="001C3A3D"/>
    <w:rsid w:val="001D63C7"/>
    <w:rsid w:val="001F5875"/>
    <w:rsid w:val="00200A49"/>
    <w:rsid w:val="002102B5"/>
    <w:rsid w:val="00220097"/>
    <w:rsid w:val="00235D1A"/>
    <w:rsid w:val="00240D77"/>
    <w:rsid w:val="002516C7"/>
    <w:rsid w:val="00253AE4"/>
    <w:rsid w:val="00271F10"/>
    <w:rsid w:val="00272025"/>
    <w:rsid w:val="00274384"/>
    <w:rsid w:val="00274E9E"/>
    <w:rsid w:val="00281B5F"/>
    <w:rsid w:val="00281EF4"/>
    <w:rsid w:val="00293B8D"/>
    <w:rsid w:val="0029675E"/>
    <w:rsid w:val="00297CB0"/>
    <w:rsid w:val="002B6FE3"/>
    <w:rsid w:val="002C5DB8"/>
    <w:rsid w:val="002D3373"/>
    <w:rsid w:val="002F2685"/>
    <w:rsid w:val="002F3F82"/>
    <w:rsid w:val="003000A3"/>
    <w:rsid w:val="00302D91"/>
    <w:rsid w:val="003341DE"/>
    <w:rsid w:val="00346374"/>
    <w:rsid w:val="003507F9"/>
    <w:rsid w:val="00361244"/>
    <w:rsid w:val="00366211"/>
    <w:rsid w:val="00377AFD"/>
    <w:rsid w:val="003817D5"/>
    <w:rsid w:val="00383E6B"/>
    <w:rsid w:val="003865ED"/>
    <w:rsid w:val="003A1ADB"/>
    <w:rsid w:val="003B0010"/>
    <w:rsid w:val="003B170F"/>
    <w:rsid w:val="003B1BB0"/>
    <w:rsid w:val="003B7FA1"/>
    <w:rsid w:val="003C4E8B"/>
    <w:rsid w:val="003D434F"/>
    <w:rsid w:val="003E2491"/>
    <w:rsid w:val="003E2C77"/>
    <w:rsid w:val="003F06E6"/>
    <w:rsid w:val="003F186A"/>
    <w:rsid w:val="00400A61"/>
    <w:rsid w:val="004046DB"/>
    <w:rsid w:val="00404E24"/>
    <w:rsid w:val="00411FE1"/>
    <w:rsid w:val="00421C33"/>
    <w:rsid w:val="00424A24"/>
    <w:rsid w:val="00430899"/>
    <w:rsid w:val="00435316"/>
    <w:rsid w:val="0043778B"/>
    <w:rsid w:val="004403F5"/>
    <w:rsid w:val="004445C5"/>
    <w:rsid w:val="00460462"/>
    <w:rsid w:val="004645E6"/>
    <w:rsid w:val="00471E0B"/>
    <w:rsid w:val="00495CAE"/>
    <w:rsid w:val="004A4A29"/>
    <w:rsid w:val="004B1C29"/>
    <w:rsid w:val="004B6E79"/>
    <w:rsid w:val="004C1CF1"/>
    <w:rsid w:val="004D4D94"/>
    <w:rsid w:val="004F060E"/>
    <w:rsid w:val="00501CF2"/>
    <w:rsid w:val="00505110"/>
    <w:rsid w:val="00510D46"/>
    <w:rsid w:val="00512EA1"/>
    <w:rsid w:val="0052722A"/>
    <w:rsid w:val="00531E7F"/>
    <w:rsid w:val="005372F0"/>
    <w:rsid w:val="005453DF"/>
    <w:rsid w:val="00555C3C"/>
    <w:rsid w:val="00566055"/>
    <w:rsid w:val="00585E60"/>
    <w:rsid w:val="00586772"/>
    <w:rsid w:val="005928A5"/>
    <w:rsid w:val="005A2C3E"/>
    <w:rsid w:val="005A7D26"/>
    <w:rsid w:val="005A7FCF"/>
    <w:rsid w:val="005B3C12"/>
    <w:rsid w:val="005D4772"/>
    <w:rsid w:val="005E4F94"/>
    <w:rsid w:val="005F2548"/>
    <w:rsid w:val="005F36E8"/>
    <w:rsid w:val="005F5CE2"/>
    <w:rsid w:val="005F6F53"/>
    <w:rsid w:val="00620D96"/>
    <w:rsid w:val="00625C7C"/>
    <w:rsid w:val="00627D25"/>
    <w:rsid w:val="006329E3"/>
    <w:rsid w:val="006357EB"/>
    <w:rsid w:val="00647B7D"/>
    <w:rsid w:val="00653BF8"/>
    <w:rsid w:val="00655AB1"/>
    <w:rsid w:val="00662101"/>
    <w:rsid w:val="006651D8"/>
    <w:rsid w:val="006948E1"/>
    <w:rsid w:val="006A7781"/>
    <w:rsid w:val="006A79CD"/>
    <w:rsid w:val="006B1404"/>
    <w:rsid w:val="006F6120"/>
    <w:rsid w:val="0070699C"/>
    <w:rsid w:val="00773E03"/>
    <w:rsid w:val="00773E2D"/>
    <w:rsid w:val="007A52DA"/>
    <w:rsid w:val="007B14B7"/>
    <w:rsid w:val="007B3EA6"/>
    <w:rsid w:val="007B481E"/>
    <w:rsid w:val="007C1077"/>
    <w:rsid w:val="007C477E"/>
    <w:rsid w:val="007C79F9"/>
    <w:rsid w:val="00800F7A"/>
    <w:rsid w:val="00810B1F"/>
    <w:rsid w:val="0081616E"/>
    <w:rsid w:val="00827D8F"/>
    <w:rsid w:val="00832E03"/>
    <w:rsid w:val="00842015"/>
    <w:rsid w:val="00845368"/>
    <w:rsid w:val="00856E09"/>
    <w:rsid w:val="00860EE6"/>
    <w:rsid w:val="00864080"/>
    <w:rsid w:val="008658B2"/>
    <w:rsid w:val="00872FDD"/>
    <w:rsid w:val="00876084"/>
    <w:rsid w:val="00882733"/>
    <w:rsid w:val="008831CE"/>
    <w:rsid w:val="00884EC9"/>
    <w:rsid w:val="00892528"/>
    <w:rsid w:val="00894348"/>
    <w:rsid w:val="008A45C6"/>
    <w:rsid w:val="008A5DDD"/>
    <w:rsid w:val="008B7B08"/>
    <w:rsid w:val="008F2D30"/>
    <w:rsid w:val="008F4375"/>
    <w:rsid w:val="009005D5"/>
    <w:rsid w:val="009210CB"/>
    <w:rsid w:val="009242F7"/>
    <w:rsid w:val="00926C09"/>
    <w:rsid w:val="00926E80"/>
    <w:rsid w:val="00927ECE"/>
    <w:rsid w:val="00944D19"/>
    <w:rsid w:val="009465DE"/>
    <w:rsid w:val="00947039"/>
    <w:rsid w:val="009540C4"/>
    <w:rsid w:val="009638C7"/>
    <w:rsid w:val="00967B23"/>
    <w:rsid w:val="009747D3"/>
    <w:rsid w:val="009800C2"/>
    <w:rsid w:val="00981E31"/>
    <w:rsid w:val="00985B68"/>
    <w:rsid w:val="00985E0C"/>
    <w:rsid w:val="00990F27"/>
    <w:rsid w:val="0099409D"/>
    <w:rsid w:val="009B1906"/>
    <w:rsid w:val="009C5A09"/>
    <w:rsid w:val="009D0189"/>
    <w:rsid w:val="009D049C"/>
    <w:rsid w:val="009D451B"/>
    <w:rsid w:val="009D4860"/>
    <w:rsid w:val="009E6173"/>
    <w:rsid w:val="009E7417"/>
    <w:rsid w:val="009F2705"/>
    <w:rsid w:val="009F6028"/>
    <w:rsid w:val="009F6A0E"/>
    <w:rsid w:val="00A03CC6"/>
    <w:rsid w:val="00A27F8F"/>
    <w:rsid w:val="00A30829"/>
    <w:rsid w:val="00A32E36"/>
    <w:rsid w:val="00A476E3"/>
    <w:rsid w:val="00A60B07"/>
    <w:rsid w:val="00A60C05"/>
    <w:rsid w:val="00A63200"/>
    <w:rsid w:val="00A75B5D"/>
    <w:rsid w:val="00A77984"/>
    <w:rsid w:val="00AA0572"/>
    <w:rsid w:val="00AA100D"/>
    <w:rsid w:val="00AA2A9C"/>
    <w:rsid w:val="00AA52C5"/>
    <w:rsid w:val="00AB2E53"/>
    <w:rsid w:val="00AC4BDB"/>
    <w:rsid w:val="00AE2D25"/>
    <w:rsid w:val="00AF1BA2"/>
    <w:rsid w:val="00AF2B79"/>
    <w:rsid w:val="00B074EA"/>
    <w:rsid w:val="00B16D70"/>
    <w:rsid w:val="00B2111F"/>
    <w:rsid w:val="00B26BF9"/>
    <w:rsid w:val="00B31F33"/>
    <w:rsid w:val="00B529B5"/>
    <w:rsid w:val="00B97BBF"/>
    <w:rsid w:val="00BA3378"/>
    <w:rsid w:val="00BC46C7"/>
    <w:rsid w:val="00BC67D6"/>
    <w:rsid w:val="00BC7B5A"/>
    <w:rsid w:val="00BE1D50"/>
    <w:rsid w:val="00BE200B"/>
    <w:rsid w:val="00BE6F5E"/>
    <w:rsid w:val="00C02A7D"/>
    <w:rsid w:val="00C20D35"/>
    <w:rsid w:val="00C237FE"/>
    <w:rsid w:val="00C319DC"/>
    <w:rsid w:val="00C33309"/>
    <w:rsid w:val="00C34903"/>
    <w:rsid w:val="00C45B9F"/>
    <w:rsid w:val="00C46EA0"/>
    <w:rsid w:val="00C51CF6"/>
    <w:rsid w:val="00C6071D"/>
    <w:rsid w:val="00C769C2"/>
    <w:rsid w:val="00C8359F"/>
    <w:rsid w:val="00C86ED7"/>
    <w:rsid w:val="00C901A6"/>
    <w:rsid w:val="00C92812"/>
    <w:rsid w:val="00C9396B"/>
    <w:rsid w:val="00CA1DE9"/>
    <w:rsid w:val="00CB3F73"/>
    <w:rsid w:val="00CC0A0A"/>
    <w:rsid w:val="00CD0A4B"/>
    <w:rsid w:val="00CE2040"/>
    <w:rsid w:val="00CE74C8"/>
    <w:rsid w:val="00CF3262"/>
    <w:rsid w:val="00D01651"/>
    <w:rsid w:val="00D05BAF"/>
    <w:rsid w:val="00D12B71"/>
    <w:rsid w:val="00D24D30"/>
    <w:rsid w:val="00D25550"/>
    <w:rsid w:val="00D349BF"/>
    <w:rsid w:val="00D3762D"/>
    <w:rsid w:val="00D60737"/>
    <w:rsid w:val="00D7381F"/>
    <w:rsid w:val="00D75DA6"/>
    <w:rsid w:val="00D83DB0"/>
    <w:rsid w:val="00D84F18"/>
    <w:rsid w:val="00D925BD"/>
    <w:rsid w:val="00D9747D"/>
    <w:rsid w:val="00DA131B"/>
    <w:rsid w:val="00DA33B9"/>
    <w:rsid w:val="00DC432C"/>
    <w:rsid w:val="00DD15DB"/>
    <w:rsid w:val="00DE3A39"/>
    <w:rsid w:val="00DE6648"/>
    <w:rsid w:val="00DF1B5F"/>
    <w:rsid w:val="00DF1C1A"/>
    <w:rsid w:val="00E10E93"/>
    <w:rsid w:val="00E11B5E"/>
    <w:rsid w:val="00E12171"/>
    <w:rsid w:val="00E13E38"/>
    <w:rsid w:val="00E14053"/>
    <w:rsid w:val="00E2334B"/>
    <w:rsid w:val="00E23679"/>
    <w:rsid w:val="00E2392D"/>
    <w:rsid w:val="00E3111E"/>
    <w:rsid w:val="00E323ED"/>
    <w:rsid w:val="00E3594C"/>
    <w:rsid w:val="00E368E7"/>
    <w:rsid w:val="00E41B04"/>
    <w:rsid w:val="00E472D6"/>
    <w:rsid w:val="00E5677C"/>
    <w:rsid w:val="00E62644"/>
    <w:rsid w:val="00E74B19"/>
    <w:rsid w:val="00E776B7"/>
    <w:rsid w:val="00E900D0"/>
    <w:rsid w:val="00E96B51"/>
    <w:rsid w:val="00EA57B6"/>
    <w:rsid w:val="00EA5E7E"/>
    <w:rsid w:val="00EB13CB"/>
    <w:rsid w:val="00ED0229"/>
    <w:rsid w:val="00ED599F"/>
    <w:rsid w:val="00EE20E3"/>
    <w:rsid w:val="00EE353B"/>
    <w:rsid w:val="00EF5CF8"/>
    <w:rsid w:val="00F01330"/>
    <w:rsid w:val="00F01E3C"/>
    <w:rsid w:val="00F064FF"/>
    <w:rsid w:val="00F16842"/>
    <w:rsid w:val="00F32CAC"/>
    <w:rsid w:val="00F41DE7"/>
    <w:rsid w:val="00F50067"/>
    <w:rsid w:val="00F5180A"/>
    <w:rsid w:val="00F63790"/>
    <w:rsid w:val="00F8277D"/>
    <w:rsid w:val="00FB6FFB"/>
    <w:rsid w:val="00FC1236"/>
    <w:rsid w:val="00FC3ECF"/>
    <w:rsid w:val="00FE0DE0"/>
    <w:rsid w:val="00FE2FA7"/>
    <w:rsid w:val="00FE75FA"/>
    <w:rsid w:val="00FF0DA0"/>
    <w:rsid w:val="00FF2489"/>
    <w:rsid w:val="00FF69D8"/>
    <w:rsid w:val="0687BACE"/>
    <w:rsid w:val="7B6D1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478381"/>
  <w15:docId w15:val="{F3CCB6EC-AC79-45BB-A823-CE100E92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5D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765D4"/>
    <w:pPr>
      <w:keepNext/>
      <w:overflowPunct w:val="0"/>
      <w:autoSpaceDE w:val="0"/>
      <w:autoSpaceDN w:val="0"/>
      <w:adjustRightInd w:val="0"/>
      <w:spacing w:line="240" w:lineRule="atLeast"/>
      <w:ind w:left="2160" w:firstLine="720"/>
      <w:textAlignment w:val="baseline"/>
      <w:outlineLvl w:val="0"/>
    </w:pPr>
    <w:rPr>
      <w:rFonts w:ascii="Arial" w:hAnsi="Arial" w:cs="Arial"/>
      <w:b/>
      <w:bCs/>
    </w:rPr>
  </w:style>
  <w:style w:type="paragraph" w:styleId="Heading2">
    <w:name w:val="heading 2"/>
    <w:basedOn w:val="Normal"/>
    <w:next w:val="Normal"/>
    <w:link w:val="Heading2Char"/>
    <w:uiPriority w:val="9"/>
    <w:semiHidden/>
    <w:unhideWhenUsed/>
    <w:qFormat/>
    <w:rsid w:val="002102B5"/>
    <w:pPr>
      <w:keepNext/>
      <w:keepLines/>
      <w:spacing w:before="40"/>
      <w:outlineLvl w:val="1"/>
    </w:pPr>
    <w:rPr>
      <w:rFonts w:asciiTheme="majorHAnsi" w:eastAsiaTheme="majorEastAsia" w:hAnsiTheme="majorHAnsi" w:cstheme="majorBidi"/>
      <w:color w:val="236098" w:themeColor="accent1" w:themeShade="BF"/>
      <w:sz w:val="26"/>
      <w:szCs w:val="26"/>
    </w:rPr>
  </w:style>
  <w:style w:type="paragraph" w:styleId="Heading3">
    <w:name w:val="heading 3"/>
    <w:basedOn w:val="Normal"/>
    <w:next w:val="Normal"/>
    <w:link w:val="Heading3Char"/>
    <w:uiPriority w:val="9"/>
    <w:semiHidden/>
    <w:unhideWhenUsed/>
    <w:qFormat/>
    <w:rsid w:val="00271F10"/>
    <w:pPr>
      <w:keepNext/>
      <w:keepLines/>
      <w:spacing w:before="40"/>
      <w:outlineLvl w:val="2"/>
    </w:pPr>
    <w:rPr>
      <w:rFonts w:asciiTheme="majorHAnsi" w:eastAsiaTheme="majorEastAsia" w:hAnsiTheme="majorHAnsi" w:cstheme="majorBidi"/>
      <w:color w:val="174065" w:themeColor="accent1" w:themeShade="7F"/>
    </w:rPr>
  </w:style>
  <w:style w:type="paragraph" w:styleId="Heading4">
    <w:name w:val="heading 4"/>
    <w:basedOn w:val="Normal"/>
    <w:next w:val="Normal"/>
    <w:link w:val="Heading4Char"/>
    <w:uiPriority w:val="9"/>
    <w:semiHidden/>
    <w:unhideWhenUsed/>
    <w:qFormat/>
    <w:rsid w:val="002102B5"/>
    <w:pPr>
      <w:keepNext/>
      <w:keepLines/>
      <w:spacing w:before="40"/>
      <w:outlineLvl w:val="3"/>
    </w:pPr>
    <w:rPr>
      <w:rFonts w:asciiTheme="majorHAnsi" w:eastAsiaTheme="majorEastAsia" w:hAnsiTheme="majorHAnsi" w:cstheme="majorBidi"/>
      <w:i/>
      <w:iCs/>
      <w:color w:val="236098" w:themeColor="accent1" w:themeShade="BF"/>
    </w:rPr>
  </w:style>
  <w:style w:type="paragraph" w:styleId="Heading5">
    <w:name w:val="heading 5"/>
    <w:basedOn w:val="Normal"/>
    <w:next w:val="Normal"/>
    <w:link w:val="Heading5Char"/>
    <w:uiPriority w:val="9"/>
    <w:semiHidden/>
    <w:unhideWhenUsed/>
    <w:qFormat/>
    <w:rsid w:val="002102B5"/>
    <w:pPr>
      <w:keepNext/>
      <w:keepLines/>
      <w:spacing w:before="40"/>
      <w:outlineLvl w:val="4"/>
    </w:pPr>
    <w:rPr>
      <w:rFonts w:asciiTheme="majorHAnsi" w:eastAsiaTheme="majorEastAsia" w:hAnsiTheme="majorHAnsi" w:cstheme="majorBidi"/>
      <w:color w:val="236098" w:themeColor="accent1" w:themeShade="BF"/>
    </w:rPr>
  </w:style>
  <w:style w:type="paragraph" w:styleId="Heading6">
    <w:name w:val="heading 6"/>
    <w:basedOn w:val="Normal"/>
    <w:next w:val="Normal"/>
    <w:link w:val="Heading6Char"/>
    <w:uiPriority w:val="9"/>
    <w:semiHidden/>
    <w:unhideWhenUsed/>
    <w:qFormat/>
    <w:rsid w:val="002102B5"/>
    <w:pPr>
      <w:keepNext/>
      <w:keepLines/>
      <w:spacing w:before="40"/>
      <w:outlineLvl w:val="5"/>
    </w:pPr>
    <w:rPr>
      <w:rFonts w:asciiTheme="majorHAnsi" w:eastAsiaTheme="majorEastAsia" w:hAnsiTheme="majorHAnsi" w:cstheme="majorBidi"/>
      <w:color w:val="174065" w:themeColor="accent1" w:themeShade="7F"/>
    </w:rPr>
  </w:style>
  <w:style w:type="paragraph" w:styleId="Heading7">
    <w:name w:val="heading 7"/>
    <w:basedOn w:val="Normal"/>
    <w:next w:val="Normal"/>
    <w:link w:val="Heading7Char"/>
    <w:uiPriority w:val="9"/>
    <w:semiHidden/>
    <w:unhideWhenUsed/>
    <w:qFormat/>
    <w:rsid w:val="002102B5"/>
    <w:pPr>
      <w:keepNext/>
      <w:keepLines/>
      <w:spacing w:before="40"/>
      <w:outlineLvl w:val="6"/>
    </w:pPr>
    <w:rPr>
      <w:rFonts w:asciiTheme="majorHAnsi" w:eastAsiaTheme="majorEastAsia" w:hAnsiTheme="majorHAnsi" w:cstheme="majorBidi"/>
      <w:i/>
      <w:iCs/>
      <w:color w:val="174065" w:themeColor="accent1" w:themeShade="7F"/>
    </w:rPr>
  </w:style>
  <w:style w:type="paragraph" w:styleId="Heading8">
    <w:name w:val="heading 8"/>
    <w:basedOn w:val="Normal"/>
    <w:next w:val="Normal"/>
    <w:link w:val="Heading8Char"/>
    <w:uiPriority w:val="9"/>
    <w:semiHidden/>
    <w:unhideWhenUsed/>
    <w:qFormat/>
    <w:rsid w:val="002102B5"/>
    <w:pPr>
      <w:keepNext/>
      <w:keepLines/>
      <w:spacing w:before="40"/>
      <w:outlineLvl w:val="7"/>
    </w:pPr>
    <w:rPr>
      <w:rFonts w:asciiTheme="majorHAnsi" w:eastAsiaTheme="majorEastAsia" w:hAnsiTheme="majorHAnsi" w:cstheme="majorBidi"/>
      <w:color w:val="327BBF" w:themeColor="text1" w:themeTint="D8"/>
      <w:sz w:val="21"/>
      <w:szCs w:val="21"/>
    </w:rPr>
  </w:style>
  <w:style w:type="paragraph" w:styleId="Heading9">
    <w:name w:val="heading 9"/>
    <w:basedOn w:val="Normal"/>
    <w:next w:val="Normal"/>
    <w:link w:val="Heading9Char"/>
    <w:uiPriority w:val="9"/>
    <w:semiHidden/>
    <w:unhideWhenUsed/>
    <w:qFormat/>
    <w:rsid w:val="002102B5"/>
    <w:pPr>
      <w:keepNext/>
      <w:keepLines/>
      <w:spacing w:before="40"/>
      <w:outlineLvl w:val="8"/>
    </w:pPr>
    <w:rPr>
      <w:rFonts w:asciiTheme="majorHAnsi" w:eastAsiaTheme="majorEastAsia" w:hAnsiTheme="majorHAnsi" w:cstheme="majorBidi"/>
      <w:i/>
      <w:iCs/>
      <w:color w:val="327BBF"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5D5"/>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9005D5"/>
  </w:style>
  <w:style w:type="paragraph" w:styleId="Footer">
    <w:name w:val="footer"/>
    <w:basedOn w:val="Normal"/>
    <w:link w:val="FooterChar"/>
    <w:uiPriority w:val="99"/>
    <w:unhideWhenUsed/>
    <w:rsid w:val="009005D5"/>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9005D5"/>
  </w:style>
  <w:style w:type="paragraph" w:styleId="BalloonText">
    <w:name w:val="Balloon Text"/>
    <w:basedOn w:val="Normal"/>
    <w:link w:val="BalloonTextChar"/>
    <w:uiPriority w:val="99"/>
    <w:semiHidden/>
    <w:unhideWhenUsed/>
    <w:rsid w:val="009005D5"/>
    <w:rPr>
      <w:rFonts w:ascii="Tahoma" w:hAnsi="Tahoma" w:cs="Tahoma"/>
      <w:sz w:val="16"/>
      <w:szCs w:val="16"/>
    </w:rPr>
  </w:style>
  <w:style w:type="character" w:customStyle="1" w:styleId="BalloonTextChar">
    <w:name w:val="Balloon Text Char"/>
    <w:basedOn w:val="DefaultParagraphFont"/>
    <w:link w:val="BalloonText"/>
    <w:uiPriority w:val="99"/>
    <w:semiHidden/>
    <w:rsid w:val="009005D5"/>
    <w:rPr>
      <w:rFonts w:ascii="Tahoma" w:hAnsi="Tahoma" w:cs="Tahoma"/>
      <w:sz w:val="16"/>
      <w:szCs w:val="16"/>
    </w:rPr>
  </w:style>
  <w:style w:type="character" w:customStyle="1" w:styleId="Heading1Char">
    <w:name w:val="Heading 1 Char"/>
    <w:basedOn w:val="DefaultParagraphFont"/>
    <w:link w:val="Heading1"/>
    <w:rsid w:val="001765D4"/>
    <w:rPr>
      <w:rFonts w:ascii="Arial" w:eastAsia="Times New Roman" w:hAnsi="Arial" w:cs="Arial"/>
      <w:b/>
      <w:bCs/>
      <w:sz w:val="24"/>
      <w:szCs w:val="24"/>
    </w:rPr>
  </w:style>
  <w:style w:type="paragraph" w:styleId="NoSpacing">
    <w:name w:val="No Spacing"/>
    <w:uiPriority w:val="1"/>
    <w:qFormat/>
    <w:rsid w:val="001765D4"/>
    <w:pPr>
      <w:spacing w:after="0" w:line="240" w:lineRule="auto"/>
    </w:pPr>
    <w:rPr>
      <w:rFonts w:ascii="Calibri" w:eastAsia="Calibri" w:hAnsi="Calibri" w:cs="Times New Roman"/>
    </w:rPr>
  </w:style>
  <w:style w:type="paragraph" w:styleId="ListParagraph">
    <w:name w:val="List Paragraph"/>
    <w:basedOn w:val="Normal"/>
    <w:uiPriority w:val="34"/>
    <w:qFormat/>
    <w:rsid w:val="00235D1A"/>
    <w:pPr>
      <w:ind w:left="720"/>
      <w:contextualSpacing/>
    </w:pPr>
  </w:style>
  <w:style w:type="character" w:styleId="Hyperlink">
    <w:name w:val="Hyperlink"/>
    <w:basedOn w:val="DefaultParagraphFont"/>
    <w:uiPriority w:val="99"/>
    <w:unhideWhenUsed/>
    <w:rsid w:val="004046DB"/>
    <w:rPr>
      <w:color w:val="2F81CC" w:themeColor="hyperlink"/>
      <w:u w:val="single"/>
    </w:rPr>
  </w:style>
  <w:style w:type="paragraph" w:styleId="FootnoteText">
    <w:name w:val="footnote text"/>
    <w:basedOn w:val="Normal"/>
    <w:link w:val="FootnoteTextChar"/>
    <w:uiPriority w:val="99"/>
    <w:semiHidden/>
    <w:unhideWhenUsed/>
    <w:rsid w:val="00411FE1"/>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411FE1"/>
    <w:rPr>
      <w:sz w:val="20"/>
      <w:szCs w:val="20"/>
    </w:rPr>
  </w:style>
  <w:style w:type="character" w:styleId="FootnoteReference">
    <w:name w:val="footnote reference"/>
    <w:basedOn w:val="DefaultParagraphFont"/>
    <w:uiPriority w:val="99"/>
    <w:semiHidden/>
    <w:unhideWhenUsed/>
    <w:rsid w:val="00411FE1"/>
    <w:rPr>
      <w:vertAlign w:val="superscript"/>
    </w:rPr>
  </w:style>
  <w:style w:type="character" w:styleId="UnresolvedMention">
    <w:name w:val="Unresolved Mention"/>
    <w:basedOn w:val="DefaultParagraphFont"/>
    <w:uiPriority w:val="99"/>
    <w:semiHidden/>
    <w:unhideWhenUsed/>
    <w:rsid w:val="00ED0229"/>
    <w:rPr>
      <w:color w:val="605E5C"/>
      <w:shd w:val="clear" w:color="auto" w:fill="E1DFDD"/>
    </w:rPr>
  </w:style>
  <w:style w:type="character" w:customStyle="1" w:styleId="Heading3Char">
    <w:name w:val="Heading 3 Char"/>
    <w:basedOn w:val="DefaultParagraphFont"/>
    <w:link w:val="Heading3"/>
    <w:uiPriority w:val="9"/>
    <w:semiHidden/>
    <w:rsid w:val="00271F10"/>
    <w:rPr>
      <w:rFonts w:asciiTheme="majorHAnsi" w:eastAsiaTheme="majorEastAsia" w:hAnsiTheme="majorHAnsi" w:cstheme="majorBidi"/>
      <w:color w:val="174065" w:themeColor="accent1" w:themeShade="7F"/>
      <w:sz w:val="24"/>
      <w:szCs w:val="24"/>
    </w:rPr>
  </w:style>
  <w:style w:type="character" w:customStyle="1" w:styleId="mo-newstag">
    <w:name w:val="mo-newstag"/>
    <w:basedOn w:val="DefaultParagraphFont"/>
    <w:rsid w:val="00271F10"/>
  </w:style>
  <w:style w:type="character" w:customStyle="1" w:styleId="mo-newsdate">
    <w:name w:val="mo-newsdate"/>
    <w:basedOn w:val="DefaultParagraphFont"/>
    <w:rsid w:val="00271F10"/>
  </w:style>
  <w:style w:type="paragraph" w:styleId="NormalWeb">
    <w:name w:val="Normal (Web)"/>
    <w:basedOn w:val="Normal"/>
    <w:uiPriority w:val="99"/>
    <w:unhideWhenUsed/>
    <w:rsid w:val="00C02A7D"/>
    <w:pPr>
      <w:spacing w:after="225" w:line="300" w:lineRule="atLeast"/>
    </w:pPr>
    <w:rPr>
      <w:rFonts w:ascii="Verdana" w:eastAsiaTheme="minorHAnsi" w:hAnsi="Verdana" w:cs="Calibri"/>
      <w:color w:val="617382"/>
      <w:sz w:val="21"/>
      <w:szCs w:val="21"/>
    </w:rPr>
  </w:style>
  <w:style w:type="character" w:customStyle="1" w:styleId="left-align-on-narrow">
    <w:name w:val="left-align-on-narrow"/>
    <w:basedOn w:val="DefaultParagraphFont"/>
    <w:rsid w:val="00C02A7D"/>
  </w:style>
  <w:style w:type="paragraph" w:styleId="Bibliography">
    <w:name w:val="Bibliography"/>
    <w:basedOn w:val="Normal"/>
    <w:next w:val="Normal"/>
    <w:uiPriority w:val="37"/>
    <w:semiHidden/>
    <w:unhideWhenUsed/>
    <w:rsid w:val="002102B5"/>
  </w:style>
  <w:style w:type="paragraph" w:styleId="BlockText">
    <w:name w:val="Block Text"/>
    <w:basedOn w:val="Normal"/>
    <w:uiPriority w:val="99"/>
    <w:semiHidden/>
    <w:unhideWhenUsed/>
    <w:rsid w:val="002102B5"/>
    <w:pPr>
      <w:pBdr>
        <w:top w:val="single" w:sz="2" w:space="10" w:color="2F81CC" w:themeColor="accent1"/>
        <w:left w:val="single" w:sz="2" w:space="10" w:color="2F81CC" w:themeColor="accent1"/>
        <w:bottom w:val="single" w:sz="2" w:space="10" w:color="2F81CC" w:themeColor="accent1"/>
        <w:right w:val="single" w:sz="2" w:space="10" w:color="2F81CC" w:themeColor="accent1"/>
      </w:pBdr>
      <w:ind w:left="1152" w:right="1152"/>
    </w:pPr>
    <w:rPr>
      <w:rFonts w:asciiTheme="minorHAnsi" w:eastAsiaTheme="minorEastAsia" w:hAnsiTheme="minorHAnsi" w:cstheme="minorBidi"/>
      <w:i/>
      <w:iCs/>
      <w:color w:val="2F81CC" w:themeColor="accent1"/>
    </w:rPr>
  </w:style>
  <w:style w:type="paragraph" w:styleId="BodyText">
    <w:name w:val="Body Text"/>
    <w:basedOn w:val="Normal"/>
    <w:link w:val="BodyTextChar"/>
    <w:uiPriority w:val="99"/>
    <w:semiHidden/>
    <w:unhideWhenUsed/>
    <w:rsid w:val="002102B5"/>
    <w:pPr>
      <w:spacing w:after="120"/>
    </w:pPr>
  </w:style>
  <w:style w:type="character" w:customStyle="1" w:styleId="BodyTextChar">
    <w:name w:val="Body Text Char"/>
    <w:basedOn w:val="DefaultParagraphFont"/>
    <w:link w:val="BodyText"/>
    <w:uiPriority w:val="99"/>
    <w:semiHidden/>
    <w:rsid w:val="002102B5"/>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2102B5"/>
    <w:pPr>
      <w:spacing w:after="120" w:line="480" w:lineRule="auto"/>
    </w:pPr>
  </w:style>
  <w:style w:type="character" w:customStyle="1" w:styleId="BodyText2Char">
    <w:name w:val="Body Text 2 Char"/>
    <w:basedOn w:val="DefaultParagraphFont"/>
    <w:link w:val="BodyText2"/>
    <w:uiPriority w:val="99"/>
    <w:semiHidden/>
    <w:rsid w:val="002102B5"/>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2102B5"/>
    <w:pPr>
      <w:spacing w:after="120"/>
    </w:pPr>
    <w:rPr>
      <w:sz w:val="16"/>
      <w:szCs w:val="16"/>
    </w:rPr>
  </w:style>
  <w:style w:type="character" w:customStyle="1" w:styleId="BodyText3Char">
    <w:name w:val="Body Text 3 Char"/>
    <w:basedOn w:val="DefaultParagraphFont"/>
    <w:link w:val="BodyText3"/>
    <w:uiPriority w:val="99"/>
    <w:semiHidden/>
    <w:rsid w:val="002102B5"/>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2102B5"/>
    <w:pPr>
      <w:spacing w:after="0"/>
      <w:ind w:firstLine="360"/>
    </w:pPr>
  </w:style>
  <w:style w:type="character" w:customStyle="1" w:styleId="BodyTextFirstIndentChar">
    <w:name w:val="Body Text First Indent Char"/>
    <w:basedOn w:val="BodyTextChar"/>
    <w:link w:val="BodyTextFirstIndent"/>
    <w:uiPriority w:val="99"/>
    <w:semiHidden/>
    <w:rsid w:val="002102B5"/>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2102B5"/>
    <w:pPr>
      <w:spacing w:after="120"/>
      <w:ind w:left="360"/>
    </w:pPr>
  </w:style>
  <w:style w:type="character" w:customStyle="1" w:styleId="BodyTextIndentChar">
    <w:name w:val="Body Text Indent Char"/>
    <w:basedOn w:val="DefaultParagraphFont"/>
    <w:link w:val="BodyTextIndent"/>
    <w:uiPriority w:val="99"/>
    <w:semiHidden/>
    <w:rsid w:val="002102B5"/>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rsid w:val="002102B5"/>
    <w:pPr>
      <w:spacing w:after="0"/>
      <w:ind w:firstLine="360"/>
    </w:pPr>
  </w:style>
  <w:style w:type="character" w:customStyle="1" w:styleId="BodyTextFirstIndent2Char">
    <w:name w:val="Body Text First Indent 2 Char"/>
    <w:basedOn w:val="BodyTextIndentChar"/>
    <w:link w:val="BodyTextFirstIndent2"/>
    <w:uiPriority w:val="99"/>
    <w:semiHidden/>
    <w:rsid w:val="002102B5"/>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2102B5"/>
    <w:pPr>
      <w:spacing w:after="120" w:line="480" w:lineRule="auto"/>
      <w:ind w:left="360"/>
    </w:pPr>
  </w:style>
  <w:style w:type="character" w:customStyle="1" w:styleId="BodyTextIndent2Char">
    <w:name w:val="Body Text Indent 2 Char"/>
    <w:basedOn w:val="DefaultParagraphFont"/>
    <w:link w:val="BodyTextIndent2"/>
    <w:uiPriority w:val="99"/>
    <w:semiHidden/>
    <w:rsid w:val="002102B5"/>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2102B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102B5"/>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2102B5"/>
    <w:pPr>
      <w:spacing w:after="200"/>
    </w:pPr>
    <w:rPr>
      <w:i/>
      <w:iCs/>
      <w:color w:val="1B3967" w:themeColor="text2"/>
      <w:sz w:val="18"/>
      <w:szCs w:val="18"/>
    </w:rPr>
  </w:style>
  <w:style w:type="paragraph" w:styleId="Closing">
    <w:name w:val="Closing"/>
    <w:basedOn w:val="Normal"/>
    <w:link w:val="ClosingChar"/>
    <w:uiPriority w:val="99"/>
    <w:semiHidden/>
    <w:unhideWhenUsed/>
    <w:rsid w:val="002102B5"/>
    <w:pPr>
      <w:ind w:left="4320"/>
    </w:pPr>
  </w:style>
  <w:style w:type="character" w:customStyle="1" w:styleId="ClosingChar">
    <w:name w:val="Closing Char"/>
    <w:basedOn w:val="DefaultParagraphFont"/>
    <w:link w:val="Closing"/>
    <w:uiPriority w:val="99"/>
    <w:semiHidden/>
    <w:rsid w:val="002102B5"/>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2102B5"/>
    <w:rPr>
      <w:sz w:val="20"/>
      <w:szCs w:val="20"/>
    </w:rPr>
  </w:style>
  <w:style w:type="character" w:customStyle="1" w:styleId="CommentTextChar">
    <w:name w:val="Comment Text Char"/>
    <w:basedOn w:val="DefaultParagraphFont"/>
    <w:link w:val="CommentText"/>
    <w:uiPriority w:val="99"/>
    <w:rsid w:val="002102B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102B5"/>
    <w:rPr>
      <w:b/>
      <w:bCs/>
    </w:rPr>
  </w:style>
  <w:style w:type="character" w:customStyle="1" w:styleId="CommentSubjectChar">
    <w:name w:val="Comment Subject Char"/>
    <w:basedOn w:val="CommentTextChar"/>
    <w:link w:val="CommentSubject"/>
    <w:uiPriority w:val="99"/>
    <w:semiHidden/>
    <w:rsid w:val="002102B5"/>
    <w:rPr>
      <w:rFonts w:ascii="Times New Roman" w:eastAsia="Times New Roman" w:hAnsi="Times New Roman" w:cs="Times New Roman"/>
      <w:b/>
      <w:bCs/>
      <w:sz w:val="20"/>
      <w:szCs w:val="20"/>
    </w:rPr>
  </w:style>
  <w:style w:type="paragraph" w:styleId="Date">
    <w:name w:val="Date"/>
    <w:basedOn w:val="Normal"/>
    <w:next w:val="Normal"/>
    <w:link w:val="DateChar"/>
    <w:uiPriority w:val="99"/>
    <w:semiHidden/>
    <w:unhideWhenUsed/>
    <w:rsid w:val="002102B5"/>
  </w:style>
  <w:style w:type="character" w:customStyle="1" w:styleId="DateChar">
    <w:name w:val="Date Char"/>
    <w:basedOn w:val="DefaultParagraphFont"/>
    <w:link w:val="Date"/>
    <w:uiPriority w:val="99"/>
    <w:semiHidden/>
    <w:rsid w:val="002102B5"/>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2102B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102B5"/>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2102B5"/>
  </w:style>
  <w:style w:type="character" w:customStyle="1" w:styleId="E-mailSignatureChar">
    <w:name w:val="E-mail Signature Char"/>
    <w:basedOn w:val="DefaultParagraphFont"/>
    <w:link w:val="E-mailSignature"/>
    <w:uiPriority w:val="99"/>
    <w:semiHidden/>
    <w:rsid w:val="002102B5"/>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2102B5"/>
    <w:rPr>
      <w:sz w:val="20"/>
      <w:szCs w:val="20"/>
    </w:rPr>
  </w:style>
  <w:style w:type="character" w:customStyle="1" w:styleId="EndnoteTextChar">
    <w:name w:val="Endnote Text Char"/>
    <w:basedOn w:val="DefaultParagraphFont"/>
    <w:link w:val="EndnoteText"/>
    <w:uiPriority w:val="99"/>
    <w:semiHidden/>
    <w:rsid w:val="002102B5"/>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2102B5"/>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2102B5"/>
    <w:rPr>
      <w:rFonts w:asciiTheme="majorHAnsi" w:eastAsiaTheme="majorEastAsia" w:hAnsiTheme="majorHAnsi" w:cstheme="majorBidi"/>
      <w:sz w:val="20"/>
      <w:szCs w:val="20"/>
    </w:rPr>
  </w:style>
  <w:style w:type="character" w:customStyle="1" w:styleId="Heading2Char">
    <w:name w:val="Heading 2 Char"/>
    <w:basedOn w:val="DefaultParagraphFont"/>
    <w:link w:val="Heading2"/>
    <w:uiPriority w:val="9"/>
    <w:semiHidden/>
    <w:rsid w:val="002102B5"/>
    <w:rPr>
      <w:rFonts w:asciiTheme="majorHAnsi" w:eastAsiaTheme="majorEastAsia" w:hAnsiTheme="majorHAnsi" w:cstheme="majorBidi"/>
      <w:color w:val="236098" w:themeColor="accent1" w:themeShade="BF"/>
      <w:sz w:val="26"/>
      <w:szCs w:val="26"/>
    </w:rPr>
  </w:style>
  <w:style w:type="character" w:customStyle="1" w:styleId="Heading4Char">
    <w:name w:val="Heading 4 Char"/>
    <w:basedOn w:val="DefaultParagraphFont"/>
    <w:link w:val="Heading4"/>
    <w:uiPriority w:val="9"/>
    <w:semiHidden/>
    <w:rsid w:val="002102B5"/>
    <w:rPr>
      <w:rFonts w:asciiTheme="majorHAnsi" w:eastAsiaTheme="majorEastAsia" w:hAnsiTheme="majorHAnsi" w:cstheme="majorBidi"/>
      <w:i/>
      <w:iCs/>
      <w:color w:val="236098" w:themeColor="accent1" w:themeShade="BF"/>
      <w:sz w:val="24"/>
      <w:szCs w:val="24"/>
    </w:rPr>
  </w:style>
  <w:style w:type="character" w:customStyle="1" w:styleId="Heading5Char">
    <w:name w:val="Heading 5 Char"/>
    <w:basedOn w:val="DefaultParagraphFont"/>
    <w:link w:val="Heading5"/>
    <w:uiPriority w:val="9"/>
    <w:semiHidden/>
    <w:rsid w:val="002102B5"/>
    <w:rPr>
      <w:rFonts w:asciiTheme="majorHAnsi" w:eastAsiaTheme="majorEastAsia" w:hAnsiTheme="majorHAnsi" w:cstheme="majorBidi"/>
      <w:color w:val="236098" w:themeColor="accent1" w:themeShade="BF"/>
      <w:sz w:val="24"/>
      <w:szCs w:val="24"/>
    </w:rPr>
  </w:style>
  <w:style w:type="character" w:customStyle="1" w:styleId="Heading6Char">
    <w:name w:val="Heading 6 Char"/>
    <w:basedOn w:val="DefaultParagraphFont"/>
    <w:link w:val="Heading6"/>
    <w:uiPriority w:val="9"/>
    <w:semiHidden/>
    <w:rsid w:val="002102B5"/>
    <w:rPr>
      <w:rFonts w:asciiTheme="majorHAnsi" w:eastAsiaTheme="majorEastAsia" w:hAnsiTheme="majorHAnsi" w:cstheme="majorBidi"/>
      <w:color w:val="174065" w:themeColor="accent1" w:themeShade="7F"/>
      <w:sz w:val="24"/>
      <w:szCs w:val="24"/>
    </w:rPr>
  </w:style>
  <w:style w:type="character" w:customStyle="1" w:styleId="Heading7Char">
    <w:name w:val="Heading 7 Char"/>
    <w:basedOn w:val="DefaultParagraphFont"/>
    <w:link w:val="Heading7"/>
    <w:uiPriority w:val="9"/>
    <w:semiHidden/>
    <w:rsid w:val="002102B5"/>
    <w:rPr>
      <w:rFonts w:asciiTheme="majorHAnsi" w:eastAsiaTheme="majorEastAsia" w:hAnsiTheme="majorHAnsi" w:cstheme="majorBidi"/>
      <w:i/>
      <w:iCs/>
      <w:color w:val="174065" w:themeColor="accent1" w:themeShade="7F"/>
      <w:sz w:val="24"/>
      <w:szCs w:val="24"/>
    </w:rPr>
  </w:style>
  <w:style w:type="character" w:customStyle="1" w:styleId="Heading8Char">
    <w:name w:val="Heading 8 Char"/>
    <w:basedOn w:val="DefaultParagraphFont"/>
    <w:link w:val="Heading8"/>
    <w:uiPriority w:val="9"/>
    <w:semiHidden/>
    <w:rsid w:val="002102B5"/>
    <w:rPr>
      <w:rFonts w:asciiTheme="majorHAnsi" w:eastAsiaTheme="majorEastAsia" w:hAnsiTheme="majorHAnsi" w:cstheme="majorBidi"/>
      <w:color w:val="327BBF" w:themeColor="text1" w:themeTint="D8"/>
      <w:sz w:val="21"/>
      <w:szCs w:val="21"/>
    </w:rPr>
  </w:style>
  <w:style w:type="character" w:customStyle="1" w:styleId="Heading9Char">
    <w:name w:val="Heading 9 Char"/>
    <w:basedOn w:val="DefaultParagraphFont"/>
    <w:link w:val="Heading9"/>
    <w:uiPriority w:val="9"/>
    <w:semiHidden/>
    <w:rsid w:val="002102B5"/>
    <w:rPr>
      <w:rFonts w:asciiTheme="majorHAnsi" w:eastAsiaTheme="majorEastAsia" w:hAnsiTheme="majorHAnsi" w:cstheme="majorBidi"/>
      <w:i/>
      <w:iCs/>
      <w:color w:val="327BBF" w:themeColor="text1" w:themeTint="D8"/>
      <w:sz w:val="21"/>
      <w:szCs w:val="21"/>
    </w:rPr>
  </w:style>
  <w:style w:type="paragraph" w:styleId="HTMLAddress">
    <w:name w:val="HTML Address"/>
    <w:basedOn w:val="Normal"/>
    <w:link w:val="HTMLAddressChar"/>
    <w:uiPriority w:val="99"/>
    <w:semiHidden/>
    <w:unhideWhenUsed/>
    <w:rsid w:val="002102B5"/>
    <w:rPr>
      <w:i/>
      <w:iCs/>
    </w:rPr>
  </w:style>
  <w:style w:type="character" w:customStyle="1" w:styleId="HTMLAddressChar">
    <w:name w:val="HTML Address Char"/>
    <w:basedOn w:val="DefaultParagraphFont"/>
    <w:link w:val="HTMLAddress"/>
    <w:uiPriority w:val="99"/>
    <w:semiHidden/>
    <w:rsid w:val="002102B5"/>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2102B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02B5"/>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2102B5"/>
    <w:pPr>
      <w:ind w:left="240" w:hanging="240"/>
    </w:pPr>
  </w:style>
  <w:style w:type="paragraph" w:styleId="Index2">
    <w:name w:val="index 2"/>
    <w:basedOn w:val="Normal"/>
    <w:next w:val="Normal"/>
    <w:autoRedefine/>
    <w:uiPriority w:val="99"/>
    <w:semiHidden/>
    <w:unhideWhenUsed/>
    <w:rsid w:val="002102B5"/>
    <w:pPr>
      <w:ind w:left="480" w:hanging="240"/>
    </w:pPr>
  </w:style>
  <w:style w:type="paragraph" w:styleId="Index3">
    <w:name w:val="index 3"/>
    <w:basedOn w:val="Normal"/>
    <w:next w:val="Normal"/>
    <w:autoRedefine/>
    <w:uiPriority w:val="99"/>
    <w:semiHidden/>
    <w:unhideWhenUsed/>
    <w:rsid w:val="002102B5"/>
    <w:pPr>
      <w:ind w:left="720" w:hanging="240"/>
    </w:pPr>
  </w:style>
  <w:style w:type="paragraph" w:styleId="Index4">
    <w:name w:val="index 4"/>
    <w:basedOn w:val="Normal"/>
    <w:next w:val="Normal"/>
    <w:autoRedefine/>
    <w:uiPriority w:val="99"/>
    <w:semiHidden/>
    <w:unhideWhenUsed/>
    <w:rsid w:val="002102B5"/>
    <w:pPr>
      <w:ind w:left="960" w:hanging="240"/>
    </w:pPr>
  </w:style>
  <w:style w:type="paragraph" w:styleId="Index5">
    <w:name w:val="index 5"/>
    <w:basedOn w:val="Normal"/>
    <w:next w:val="Normal"/>
    <w:autoRedefine/>
    <w:uiPriority w:val="99"/>
    <w:semiHidden/>
    <w:unhideWhenUsed/>
    <w:rsid w:val="002102B5"/>
    <w:pPr>
      <w:ind w:left="1200" w:hanging="240"/>
    </w:pPr>
  </w:style>
  <w:style w:type="paragraph" w:styleId="Index6">
    <w:name w:val="index 6"/>
    <w:basedOn w:val="Normal"/>
    <w:next w:val="Normal"/>
    <w:autoRedefine/>
    <w:uiPriority w:val="99"/>
    <w:semiHidden/>
    <w:unhideWhenUsed/>
    <w:rsid w:val="002102B5"/>
    <w:pPr>
      <w:ind w:left="1440" w:hanging="240"/>
    </w:pPr>
  </w:style>
  <w:style w:type="paragraph" w:styleId="Index7">
    <w:name w:val="index 7"/>
    <w:basedOn w:val="Normal"/>
    <w:next w:val="Normal"/>
    <w:autoRedefine/>
    <w:uiPriority w:val="99"/>
    <w:semiHidden/>
    <w:unhideWhenUsed/>
    <w:rsid w:val="002102B5"/>
    <w:pPr>
      <w:ind w:left="1680" w:hanging="240"/>
    </w:pPr>
  </w:style>
  <w:style w:type="paragraph" w:styleId="Index8">
    <w:name w:val="index 8"/>
    <w:basedOn w:val="Normal"/>
    <w:next w:val="Normal"/>
    <w:autoRedefine/>
    <w:uiPriority w:val="99"/>
    <w:semiHidden/>
    <w:unhideWhenUsed/>
    <w:rsid w:val="002102B5"/>
    <w:pPr>
      <w:ind w:left="1920" w:hanging="240"/>
    </w:pPr>
  </w:style>
  <w:style w:type="paragraph" w:styleId="Index9">
    <w:name w:val="index 9"/>
    <w:basedOn w:val="Normal"/>
    <w:next w:val="Normal"/>
    <w:autoRedefine/>
    <w:uiPriority w:val="99"/>
    <w:semiHidden/>
    <w:unhideWhenUsed/>
    <w:rsid w:val="002102B5"/>
    <w:pPr>
      <w:ind w:left="2160" w:hanging="240"/>
    </w:pPr>
  </w:style>
  <w:style w:type="paragraph" w:styleId="IndexHeading">
    <w:name w:val="index heading"/>
    <w:basedOn w:val="Normal"/>
    <w:next w:val="Index1"/>
    <w:uiPriority w:val="99"/>
    <w:semiHidden/>
    <w:unhideWhenUsed/>
    <w:rsid w:val="002102B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102B5"/>
    <w:pPr>
      <w:pBdr>
        <w:top w:val="single" w:sz="4" w:space="10" w:color="2F81CC" w:themeColor="accent1"/>
        <w:bottom w:val="single" w:sz="4" w:space="10" w:color="2F81CC" w:themeColor="accent1"/>
      </w:pBdr>
      <w:spacing w:before="360" w:after="360"/>
      <w:ind w:left="864" w:right="864"/>
      <w:jc w:val="center"/>
    </w:pPr>
    <w:rPr>
      <w:i/>
      <w:iCs/>
      <w:color w:val="2F81CC" w:themeColor="accent1"/>
    </w:rPr>
  </w:style>
  <w:style w:type="character" w:customStyle="1" w:styleId="IntenseQuoteChar">
    <w:name w:val="Intense Quote Char"/>
    <w:basedOn w:val="DefaultParagraphFont"/>
    <w:link w:val="IntenseQuote"/>
    <w:uiPriority w:val="30"/>
    <w:rsid w:val="002102B5"/>
    <w:rPr>
      <w:rFonts w:ascii="Times New Roman" w:eastAsia="Times New Roman" w:hAnsi="Times New Roman" w:cs="Times New Roman"/>
      <w:i/>
      <w:iCs/>
      <w:color w:val="2F81CC" w:themeColor="accent1"/>
      <w:sz w:val="24"/>
      <w:szCs w:val="24"/>
    </w:rPr>
  </w:style>
  <w:style w:type="paragraph" w:styleId="List">
    <w:name w:val="List"/>
    <w:basedOn w:val="Normal"/>
    <w:uiPriority w:val="99"/>
    <w:semiHidden/>
    <w:unhideWhenUsed/>
    <w:rsid w:val="002102B5"/>
    <w:pPr>
      <w:ind w:left="360" w:hanging="360"/>
      <w:contextualSpacing/>
    </w:pPr>
  </w:style>
  <w:style w:type="paragraph" w:styleId="List2">
    <w:name w:val="List 2"/>
    <w:basedOn w:val="Normal"/>
    <w:uiPriority w:val="99"/>
    <w:semiHidden/>
    <w:unhideWhenUsed/>
    <w:rsid w:val="002102B5"/>
    <w:pPr>
      <w:ind w:left="720" w:hanging="360"/>
      <w:contextualSpacing/>
    </w:pPr>
  </w:style>
  <w:style w:type="paragraph" w:styleId="List3">
    <w:name w:val="List 3"/>
    <w:basedOn w:val="Normal"/>
    <w:uiPriority w:val="99"/>
    <w:semiHidden/>
    <w:unhideWhenUsed/>
    <w:rsid w:val="002102B5"/>
    <w:pPr>
      <w:ind w:left="1080" w:hanging="360"/>
      <w:contextualSpacing/>
    </w:pPr>
  </w:style>
  <w:style w:type="paragraph" w:styleId="List4">
    <w:name w:val="List 4"/>
    <w:basedOn w:val="Normal"/>
    <w:uiPriority w:val="99"/>
    <w:semiHidden/>
    <w:unhideWhenUsed/>
    <w:rsid w:val="002102B5"/>
    <w:pPr>
      <w:ind w:left="1440" w:hanging="360"/>
      <w:contextualSpacing/>
    </w:pPr>
  </w:style>
  <w:style w:type="paragraph" w:styleId="List5">
    <w:name w:val="List 5"/>
    <w:basedOn w:val="Normal"/>
    <w:uiPriority w:val="99"/>
    <w:semiHidden/>
    <w:unhideWhenUsed/>
    <w:rsid w:val="002102B5"/>
    <w:pPr>
      <w:ind w:left="1800" w:hanging="360"/>
      <w:contextualSpacing/>
    </w:pPr>
  </w:style>
  <w:style w:type="paragraph" w:styleId="ListBullet">
    <w:name w:val="List Bullet"/>
    <w:basedOn w:val="Normal"/>
    <w:uiPriority w:val="99"/>
    <w:semiHidden/>
    <w:unhideWhenUsed/>
    <w:rsid w:val="002102B5"/>
    <w:pPr>
      <w:numPr>
        <w:numId w:val="10"/>
      </w:numPr>
      <w:contextualSpacing/>
    </w:pPr>
  </w:style>
  <w:style w:type="paragraph" w:styleId="ListBullet2">
    <w:name w:val="List Bullet 2"/>
    <w:basedOn w:val="Normal"/>
    <w:uiPriority w:val="99"/>
    <w:semiHidden/>
    <w:unhideWhenUsed/>
    <w:rsid w:val="002102B5"/>
    <w:pPr>
      <w:numPr>
        <w:numId w:val="11"/>
      </w:numPr>
      <w:contextualSpacing/>
    </w:pPr>
  </w:style>
  <w:style w:type="paragraph" w:styleId="ListBullet3">
    <w:name w:val="List Bullet 3"/>
    <w:basedOn w:val="Normal"/>
    <w:uiPriority w:val="99"/>
    <w:semiHidden/>
    <w:unhideWhenUsed/>
    <w:rsid w:val="002102B5"/>
    <w:pPr>
      <w:numPr>
        <w:numId w:val="12"/>
      </w:numPr>
      <w:contextualSpacing/>
    </w:pPr>
  </w:style>
  <w:style w:type="paragraph" w:styleId="ListBullet4">
    <w:name w:val="List Bullet 4"/>
    <w:basedOn w:val="Normal"/>
    <w:uiPriority w:val="99"/>
    <w:semiHidden/>
    <w:unhideWhenUsed/>
    <w:rsid w:val="002102B5"/>
    <w:pPr>
      <w:numPr>
        <w:numId w:val="13"/>
      </w:numPr>
      <w:contextualSpacing/>
    </w:pPr>
  </w:style>
  <w:style w:type="paragraph" w:styleId="ListBullet5">
    <w:name w:val="List Bullet 5"/>
    <w:basedOn w:val="Normal"/>
    <w:uiPriority w:val="99"/>
    <w:semiHidden/>
    <w:unhideWhenUsed/>
    <w:rsid w:val="002102B5"/>
    <w:pPr>
      <w:numPr>
        <w:numId w:val="14"/>
      </w:numPr>
      <w:contextualSpacing/>
    </w:pPr>
  </w:style>
  <w:style w:type="paragraph" w:styleId="ListContinue">
    <w:name w:val="List Continue"/>
    <w:basedOn w:val="Normal"/>
    <w:uiPriority w:val="99"/>
    <w:semiHidden/>
    <w:unhideWhenUsed/>
    <w:rsid w:val="002102B5"/>
    <w:pPr>
      <w:spacing w:after="120"/>
      <w:ind w:left="360"/>
      <w:contextualSpacing/>
    </w:pPr>
  </w:style>
  <w:style w:type="paragraph" w:styleId="ListContinue2">
    <w:name w:val="List Continue 2"/>
    <w:basedOn w:val="Normal"/>
    <w:uiPriority w:val="99"/>
    <w:semiHidden/>
    <w:unhideWhenUsed/>
    <w:rsid w:val="002102B5"/>
    <w:pPr>
      <w:spacing w:after="120"/>
      <w:ind w:left="720"/>
      <w:contextualSpacing/>
    </w:pPr>
  </w:style>
  <w:style w:type="paragraph" w:styleId="ListContinue3">
    <w:name w:val="List Continue 3"/>
    <w:basedOn w:val="Normal"/>
    <w:uiPriority w:val="99"/>
    <w:semiHidden/>
    <w:unhideWhenUsed/>
    <w:rsid w:val="002102B5"/>
    <w:pPr>
      <w:spacing w:after="120"/>
      <w:ind w:left="1080"/>
      <w:contextualSpacing/>
    </w:pPr>
  </w:style>
  <w:style w:type="paragraph" w:styleId="ListContinue4">
    <w:name w:val="List Continue 4"/>
    <w:basedOn w:val="Normal"/>
    <w:uiPriority w:val="99"/>
    <w:semiHidden/>
    <w:unhideWhenUsed/>
    <w:rsid w:val="002102B5"/>
    <w:pPr>
      <w:spacing w:after="120"/>
      <w:ind w:left="1440"/>
      <w:contextualSpacing/>
    </w:pPr>
  </w:style>
  <w:style w:type="paragraph" w:styleId="ListContinue5">
    <w:name w:val="List Continue 5"/>
    <w:basedOn w:val="Normal"/>
    <w:uiPriority w:val="99"/>
    <w:semiHidden/>
    <w:unhideWhenUsed/>
    <w:rsid w:val="002102B5"/>
    <w:pPr>
      <w:spacing w:after="120"/>
      <w:ind w:left="1800"/>
      <w:contextualSpacing/>
    </w:pPr>
  </w:style>
  <w:style w:type="paragraph" w:styleId="ListNumber">
    <w:name w:val="List Number"/>
    <w:basedOn w:val="Normal"/>
    <w:uiPriority w:val="99"/>
    <w:semiHidden/>
    <w:unhideWhenUsed/>
    <w:rsid w:val="002102B5"/>
    <w:pPr>
      <w:numPr>
        <w:numId w:val="15"/>
      </w:numPr>
      <w:contextualSpacing/>
    </w:pPr>
  </w:style>
  <w:style w:type="paragraph" w:styleId="ListNumber2">
    <w:name w:val="List Number 2"/>
    <w:basedOn w:val="Normal"/>
    <w:uiPriority w:val="99"/>
    <w:semiHidden/>
    <w:unhideWhenUsed/>
    <w:rsid w:val="002102B5"/>
    <w:pPr>
      <w:numPr>
        <w:numId w:val="16"/>
      </w:numPr>
      <w:contextualSpacing/>
    </w:pPr>
  </w:style>
  <w:style w:type="paragraph" w:styleId="ListNumber3">
    <w:name w:val="List Number 3"/>
    <w:basedOn w:val="Normal"/>
    <w:uiPriority w:val="99"/>
    <w:semiHidden/>
    <w:unhideWhenUsed/>
    <w:rsid w:val="002102B5"/>
    <w:pPr>
      <w:numPr>
        <w:numId w:val="17"/>
      </w:numPr>
      <w:contextualSpacing/>
    </w:pPr>
  </w:style>
  <w:style w:type="paragraph" w:styleId="ListNumber4">
    <w:name w:val="List Number 4"/>
    <w:basedOn w:val="Normal"/>
    <w:uiPriority w:val="99"/>
    <w:semiHidden/>
    <w:unhideWhenUsed/>
    <w:rsid w:val="002102B5"/>
    <w:pPr>
      <w:numPr>
        <w:numId w:val="18"/>
      </w:numPr>
      <w:contextualSpacing/>
    </w:pPr>
  </w:style>
  <w:style w:type="paragraph" w:styleId="ListNumber5">
    <w:name w:val="List Number 5"/>
    <w:basedOn w:val="Normal"/>
    <w:uiPriority w:val="99"/>
    <w:semiHidden/>
    <w:unhideWhenUsed/>
    <w:rsid w:val="002102B5"/>
    <w:pPr>
      <w:numPr>
        <w:numId w:val="19"/>
      </w:numPr>
      <w:contextualSpacing/>
    </w:pPr>
  </w:style>
  <w:style w:type="paragraph" w:styleId="MacroText">
    <w:name w:val="macro"/>
    <w:link w:val="MacroTextChar"/>
    <w:uiPriority w:val="99"/>
    <w:semiHidden/>
    <w:unhideWhenUsed/>
    <w:rsid w:val="002102B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2102B5"/>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2102B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102B5"/>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2102B5"/>
    <w:pPr>
      <w:ind w:left="720"/>
    </w:pPr>
  </w:style>
  <w:style w:type="paragraph" w:styleId="NoteHeading">
    <w:name w:val="Note Heading"/>
    <w:basedOn w:val="Normal"/>
    <w:next w:val="Normal"/>
    <w:link w:val="NoteHeadingChar"/>
    <w:uiPriority w:val="99"/>
    <w:semiHidden/>
    <w:unhideWhenUsed/>
    <w:rsid w:val="002102B5"/>
  </w:style>
  <w:style w:type="character" w:customStyle="1" w:styleId="NoteHeadingChar">
    <w:name w:val="Note Heading Char"/>
    <w:basedOn w:val="DefaultParagraphFont"/>
    <w:link w:val="NoteHeading"/>
    <w:uiPriority w:val="99"/>
    <w:semiHidden/>
    <w:rsid w:val="002102B5"/>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2102B5"/>
    <w:rPr>
      <w:rFonts w:ascii="Consolas" w:hAnsi="Consolas"/>
      <w:sz w:val="21"/>
      <w:szCs w:val="21"/>
    </w:rPr>
  </w:style>
  <w:style w:type="character" w:customStyle="1" w:styleId="PlainTextChar">
    <w:name w:val="Plain Text Char"/>
    <w:basedOn w:val="DefaultParagraphFont"/>
    <w:link w:val="PlainText"/>
    <w:uiPriority w:val="99"/>
    <w:semiHidden/>
    <w:rsid w:val="002102B5"/>
    <w:rPr>
      <w:rFonts w:ascii="Consolas" w:eastAsia="Times New Roman" w:hAnsi="Consolas" w:cs="Times New Roman"/>
      <w:sz w:val="21"/>
      <w:szCs w:val="21"/>
    </w:rPr>
  </w:style>
  <w:style w:type="paragraph" w:styleId="Quote">
    <w:name w:val="Quote"/>
    <w:basedOn w:val="Normal"/>
    <w:next w:val="Normal"/>
    <w:link w:val="QuoteChar"/>
    <w:uiPriority w:val="29"/>
    <w:qFormat/>
    <w:rsid w:val="002102B5"/>
    <w:pPr>
      <w:spacing w:before="200" w:after="160"/>
      <w:ind w:left="864" w:right="864"/>
      <w:jc w:val="center"/>
    </w:pPr>
    <w:rPr>
      <w:i/>
      <w:iCs/>
      <w:color w:val="428BCD" w:themeColor="text1" w:themeTint="BF"/>
    </w:rPr>
  </w:style>
  <w:style w:type="character" w:customStyle="1" w:styleId="QuoteChar">
    <w:name w:val="Quote Char"/>
    <w:basedOn w:val="DefaultParagraphFont"/>
    <w:link w:val="Quote"/>
    <w:uiPriority w:val="29"/>
    <w:rsid w:val="002102B5"/>
    <w:rPr>
      <w:rFonts w:ascii="Times New Roman" w:eastAsia="Times New Roman" w:hAnsi="Times New Roman" w:cs="Times New Roman"/>
      <w:i/>
      <w:iCs/>
      <w:color w:val="428BCD" w:themeColor="text1" w:themeTint="BF"/>
      <w:sz w:val="24"/>
      <w:szCs w:val="24"/>
    </w:rPr>
  </w:style>
  <w:style w:type="paragraph" w:styleId="Salutation">
    <w:name w:val="Salutation"/>
    <w:basedOn w:val="Normal"/>
    <w:next w:val="Normal"/>
    <w:link w:val="SalutationChar"/>
    <w:uiPriority w:val="99"/>
    <w:semiHidden/>
    <w:unhideWhenUsed/>
    <w:rsid w:val="002102B5"/>
  </w:style>
  <w:style w:type="character" w:customStyle="1" w:styleId="SalutationChar">
    <w:name w:val="Salutation Char"/>
    <w:basedOn w:val="DefaultParagraphFont"/>
    <w:link w:val="Salutation"/>
    <w:uiPriority w:val="99"/>
    <w:semiHidden/>
    <w:rsid w:val="002102B5"/>
    <w:rPr>
      <w:rFonts w:ascii="Times New Roman" w:eastAsia="Times New Roman" w:hAnsi="Times New Roman" w:cs="Times New Roman"/>
      <w:sz w:val="24"/>
      <w:szCs w:val="24"/>
    </w:rPr>
  </w:style>
  <w:style w:type="paragraph" w:styleId="Signature">
    <w:name w:val="Signature"/>
    <w:basedOn w:val="Normal"/>
    <w:link w:val="SignatureChar"/>
    <w:uiPriority w:val="99"/>
    <w:semiHidden/>
    <w:unhideWhenUsed/>
    <w:rsid w:val="002102B5"/>
    <w:pPr>
      <w:ind w:left="4320"/>
    </w:pPr>
  </w:style>
  <w:style w:type="character" w:customStyle="1" w:styleId="SignatureChar">
    <w:name w:val="Signature Char"/>
    <w:basedOn w:val="DefaultParagraphFont"/>
    <w:link w:val="Signature"/>
    <w:uiPriority w:val="99"/>
    <w:semiHidden/>
    <w:rsid w:val="002102B5"/>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102B5"/>
    <w:pPr>
      <w:numPr>
        <w:ilvl w:val="1"/>
      </w:numPr>
      <w:spacing w:after="160"/>
    </w:pPr>
    <w:rPr>
      <w:rFonts w:asciiTheme="minorHAnsi" w:eastAsiaTheme="minorEastAsia" w:hAnsiTheme="minorHAnsi" w:cstheme="minorBidi"/>
      <w:color w:val="5C9AD4" w:themeColor="text1" w:themeTint="A5"/>
      <w:spacing w:val="15"/>
      <w:sz w:val="22"/>
      <w:szCs w:val="22"/>
    </w:rPr>
  </w:style>
  <w:style w:type="character" w:customStyle="1" w:styleId="SubtitleChar">
    <w:name w:val="Subtitle Char"/>
    <w:basedOn w:val="DefaultParagraphFont"/>
    <w:link w:val="Subtitle"/>
    <w:uiPriority w:val="11"/>
    <w:rsid w:val="002102B5"/>
    <w:rPr>
      <w:rFonts w:eastAsiaTheme="minorEastAsia"/>
      <w:color w:val="5C9AD4" w:themeColor="text1" w:themeTint="A5"/>
      <w:spacing w:val="15"/>
    </w:rPr>
  </w:style>
  <w:style w:type="paragraph" w:styleId="TableofAuthorities">
    <w:name w:val="table of authorities"/>
    <w:basedOn w:val="Normal"/>
    <w:next w:val="Normal"/>
    <w:uiPriority w:val="99"/>
    <w:semiHidden/>
    <w:unhideWhenUsed/>
    <w:rsid w:val="002102B5"/>
    <w:pPr>
      <w:ind w:left="240" w:hanging="240"/>
    </w:pPr>
  </w:style>
  <w:style w:type="paragraph" w:styleId="TableofFigures">
    <w:name w:val="table of figures"/>
    <w:basedOn w:val="Normal"/>
    <w:next w:val="Normal"/>
    <w:uiPriority w:val="99"/>
    <w:semiHidden/>
    <w:unhideWhenUsed/>
    <w:rsid w:val="002102B5"/>
  </w:style>
  <w:style w:type="paragraph" w:styleId="Title">
    <w:name w:val="Title"/>
    <w:basedOn w:val="Normal"/>
    <w:next w:val="Normal"/>
    <w:link w:val="TitleChar"/>
    <w:uiPriority w:val="10"/>
    <w:qFormat/>
    <w:rsid w:val="002102B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2B5"/>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2102B5"/>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102B5"/>
    <w:pPr>
      <w:spacing w:after="100"/>
    </w:pPr>
  </w:style>
  <w:style w:type="paragraph" w:styleId="TOC2">
    <w:name w:val="toc 2"/>
    <w:basedOn w:val="Normal"/>
    <w:next w:val="Normal"/>
    <w:autoRedefine/>
    <w:uiPriority w:val="39"/>
    <w:semiHidden/>
    <w:unhideWhenUsed/>
    <w:rsid w:val="002102B5"/>
    <w:pPr>
      <w:spacing w:after="100"/>
      <w:ind w:left="240"/>
    </w:pPr>
  </w:style>
  <w:style w:type="paragraph" w:styleId="TOC3">
    <w:name w:val="toc 3"/>
    <w:basedOn w:val="Normal"/>
    <w:next w:val="Normal"/>
    <w:autoRedefine/>
    <w:uiPriority w:val="39"/>
    <w:semiHidden/>
    <w:unhideWhenUsed/>
    <w:rsid w:val="002102B5"/>
    <w:pPr>
      <w:spacing w:after="100"/>
      <w:ind w:left="480"/>
    </w:pPr>
  </w:style>
  <w:style w:type="paragraph" w:styleId="TOC4">
    <w:name w:val="toc 4"/>
    <w:basedOn w:val="Normal"/>
    <w:next w:val="Normal"/>
    <w:autoRedefine/>
    <w:uiPriority w:val="39"/>
    <w:semiHidden/>
    <w:unhideWhenUsed/>
    <w:rsid w:val="002102B5"/>
    <w:pPr>
      <w:spacing w:after="100"/>
      <w:ind w:left="720"/>
    </w:pPr>
  </w:style>
  <w:style w:type="paragraph" w:styleId="TOC5">
    <w:name w:val="toc 5"/>
    <w:basedOn w:val="Normal"/>
    <w:next w:val="Normal"/>
    <w:autoRedefine/>
    <w:uiPriority w:val="39"/>
    <w:semiHidden/>
    <w:unhideWhenUsed/>
    <w:rsid w:val="002102B5"/>
    <w:pPr>
      <w:spacing w:after="100"/>
      <w:ind w:left="960"/>
    </w:pPr>
  </w:style>
  <w:style w:type="paragraph" w:styleId="TOC6">
    <w:name w:val="toc 6"/>
    <w:basedOn w:val="Normal"/>
    <w:next w:val="Normal"/>
    <w:autoRedefine/>
    <w:uiPriority w:val="39"/>
    <w:semiHidden/>
    <w:unhideWhenUsed/>
    <w:rsid w:val="002102B5"/>
    <w:pPr>
      <w:spacing w:after="100"/>
      <w:ind w:left="1200"/>
    </w:pPr>
  </w:style>
  <w:style w:type="paragraph" w:styleId="TOC7">
    <w:name w:val="toc 7"/>
    <w:basedOn w:val="Normal"/>
    <w:next w:val="Normal"/>
    <w:autoRedefine/>
    <w:uiPriority w:val="39"/>
    <w:semiHidden/>
    <w:unhideWhenUsed/>
    <w:rsid w:val="002102B5"/>
    <w:pPr>
      <w:spacing w:after="100"/>
      <w:ind w:left="1440"/>
    </w:pPr>
  </w:style>
  <w:style w:type="paragraph" w:styleId="TOC8">
    <w:name w:val="toc 8"/>
    <w:basedOn w:val="Normal"/>
    <w:next w:val="Normal"/>
    <w:autoRedefine/>
    <w:uiPriority w:val="39"/>
    <w:semiHidden/>
    <w:unhideWhenUsed/>
    <w:rsid w:val="002102B5"/>
    <w:pPr>
      <w:spacing w:after="100"/>
      <w:ind w:left="1680"/>
    </w:pPr>
  </w:style>
  <w:style w:type="paragraph" w:styleId="TOC9">
    <w:name w:val="toc 9"/>
    <w:basedOn w:val="Normal"/>
    <w:next w:val="Normal"/>
    <w:autoRedefine/>
    <w:uiPriority w:val="39"/>
    <w:semiHidden/>
    <w:unhideWhenUsed/>
    <w:rsid w:val="002102B5"/>
    <w:pPr>
      <w:spacing w:after="100"/>
      <w:ind w:left="1920"/>
    </w:pPr>
  </w:style>
  <w:style w:type="paragraph" w:styleId="TOCHeading">
    <w:name w:val="TOC Heading"/>
    <w:basedOn w:val="Heading1"/>
    <w:next w:val="Normal"/>
    <w:uiPriority w:val="39"/>
    <w:semiHidden/>
    <w:unhideWhenUsed/>
    <w:qFormat/>
    <w:rsid w:val="002102B5"/>
    <w:pPr>
      <w:keepLines/>
      <w:overflowPunct/>
      <w:autoSpaceDE/>
      <w:autoSpaceDN/>
      <w:adjustRightInd/>
      <w:spacing w:before="240" w:line="240" w:lineRule="auto"/>
      <w:ind w:left="0" w:firstLine="0"/>
      <w:textAlignment w:val="auto"/>
      <w:outlineLvl w:val="9"/>
    </w:pPr>
    <w:rPr>
      <w:rFonts w:asciiTheme="majorHAnsi" w:eastAsiaTheme="majorEastAsia" w:hAnsiTheme="majorHAnsi" w:cstheme="majorBidi"/>
      <w:b w:val="0"/>
      <w:bCs w:val="0"/>
      <w:color w:val="236098" w:themeColor="accent1" w:themeShade="BF"/>
      <w:sz w:val="32"/>
      <w:szCs w:val="32"/>
    </w:rPr>
  </w:style>
  <w:style w:type="character" w:styleId="CommentReference">
    <w:name w:val="annotation reference"/>
    <w:basedOn w:val="DefaultParagraphFont"/>
    <w:uiPriority w:val="99"/>
    <w:semiHidden/>
    <w:unhideWhenUsed/>
    <w:rsid w:val="001A6C8A"/>
    <w:rPr>
      <w:sz w:val="16"/>
      <w:szCs w:val="16"/>
    </w:rPr>
  </w:style>
  <w:style w:type="paragraph" w:customStyle="1" w:styleId="paragraph">
    <w:name w:val="paragraph"/>
    <w:basedOn w:val="Normal"/>
    <w:rsid w:val="00927ECE"/>
    <w:pPr>
      <w:spacing w:before="100" w:beforeAutospacing="1" w:after="100" w:afterAutospacing="1"/>
    </w:pPr>
  </w:style>
  <w:style w:type="character" w:customStyle="1" w:styleId="normaltextrun">
    <w:name w:val="normaltextrun"/>
    <w:basedOn w:val="DefaultParagraphFont"/>
    <w:rsid w:val="00927ECE"/>
  </w:style>
  <w:style w:type="character" w:customStyle="1" w:styleId="eop">
    <w:name w:val="eop"/>
    <w:basedOn w:val="DefaultParagraphFont"/>
    <w:rsid w:val="00927ECE"/>
  </w:style>
  <w:style w:type="paragraph" w:customStyle="1" w:styleId="Superscript">
    <w:name w:val="Superscript"/>
    <w:basedOn w:val="paragraph"/>
    <w:qFormat/>
    <w:rsid w:val="001D63C7"/>
    <w:pPr>
      <w:spacing w:before="0" w:beforeAutospacing="0" w:after="0" w:afterAutospacing="0"/>
      <w:textAlignment w:val="baseline"/>
    </w:pPr>
    <w:rPr>
      <w:rFonts w:ascii="Arial" w:hAnsi="Arial" w:cs="Arial"/>
      <w:sz w:val="22"/>
      <w:szCs w:val="22"/>
    </w:rPr>
  </w:style>
  <w:style w:type="table" w:styleId="TableGrid">
    <w:name w:val="Table Grid"/>
    <w:basedOn w:val="TableNormal"/>
    <w:uiPriority w:val="59"/>
    <w:rsid w:val="00FB4123"/>
    <w:pPr>
      <w:spacing w:after="0" w:line="240" w:lineRule="auto"/>
    </w:pPr>
    <w:tblPr>
      <w:tblBorders>
        <w:top w:val="single" w:sz="4" w:space="0" w:color="286399" w:themeColor="text1"/>
        <w:left w:val="single" w:sz="4" w:space="0" w:color="286399" w:themeColor="text1"/>
        <w:bottom w:val="single" w:sz="4" w:space="0" w:color="286399" w:themeColor="text1"/>
        <w:right w:val="single" w:sz="4" w:space="0" w:color="286399" w:themeColor="text1"/>
        <w:insideH w:val="single" w:sz="4" w:space="0" w:color="286399" w:themeColor="text1"/>
        <w:insideV w:val="single" w:sz="4" w:space="0" w:color="286399" w:themeColor="text1"/>
      </w:tblBorders>
    </w:tblPr>
  </w:style>
  <w:style w:type="paragraph" w:styleId="Revision">
    <w:name w:val="Revision"/>
    <w:hidden/>
    <w:uiPriority w:val="99"/>
    <w:semiHidden/>
    <w:rsid w:val="00892528"/>
    <w:pPr>
      <w:spacing w:after="0" w:line="240" w:lineRule="auto"/>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F5875"/>
    <w:rPr>
      <w:color w:val="2B579A"/>
      <w:shd w:val="clear" w:color="auto" w:fill="E1DFDD"/>
    </w:rPr>
  </w:style>
  <w:style w:type="character" w:styleId="FollowedHyperlink">
    <w:name w:val="FollowedHyperlink"/>
    <w:basedOn w:val="DefaultParagraphFont"/>
    <w:uiPriority w:val="99"/>
    <w:semiHidden/>
    <w:unhideWhenUsed/>
    <w:rsid w:val="0011190A"/>
    <w:rPr>
      <w:color w:val="02B18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92100">
      <w:bodyDiv w:val="1"/>
      <w:marLeft w:val="0"/>
      <w:marRight w:val="0"/>
      <w:marTop w:val="0"/>
      <w:marBottom w:val="0"/>
      <w:divBdr>
        <w:top w:val="none" w:sz="0" w:space="0" w:color="auto"/>
        <w:left w:val="none" w:sz="0" w:space="0" w:color="auto"/>
        <w:bottom w:val="none" w:sz="0" w:space="0" w:color="auto"/>
        <w:right w:val="none" w:sz="0" w:space="0" w:color="auto"/>
      </w:divBdr>
    </w:div>
    <w:div w:id="214047560">
      <w:bodyDiv w:val="1"/>
      <w:marLeft w:val="0"/>
      <w:marRight w:val="0"/>
      <w:marTop w:val="0"/>
      <w:marBottom w:val="0"/>
      <w:divBdr>
        <w:top w:val="none" w:sz="0" w:space="0" w:color="auto"/>
        <w:left w:val="none" w:sz="0" w:space="0" w:color="auto"/>
        <w:bottom w:val="none" w:sz="0" w:space="0" w:color="auto"/>
        <w:right w:val="none" w:sz="0" w:space="0" w:color="auto"/>
      </w:divBdr>
    </w:div>
    <w:div w:id="400562697">
      <w:bodyDiv w:val="1"/>
      <w:marLeft w:val="0"/>
      <w:marRight w:val="0"/>
      <w:marTop w:val="0"/>
      <w:marBottom w:val="0"/>
      <w:divBdr>
        <w:top w:val="none" w:sz="0" w:space="0" w:color="auto"/>
        <w:left w:val="none" w:sz="0" w:space="0" w:color="auto"/>
        <w:bottom w:val="none" w:sz="0" w:space="0" w:color="auto"/>
        <w:right w:val="none" w:sz="0" w:space="0" w:color="auto"/>
      </w:divBdr>
    </w:div>
    <w:div w:id="755135055">
      <w:bodyDiv w:val="1"/>
      <w:marLeft w:val="0"/>
      <w:marRight w:val="0"/>
      <w:marTop w:val="0"/>
      <w:marBottom w:val="0"/>
      <w:divBdr>
        <w:top w:val="none" w:sz="0" w:space="0" w:color="auto"/>
        <w:left w:val="none" w:sz="0" w:space="0" w:color="auto"/>
        <w:bottom w:val="none" w:sz="0" w:space="0" w:color="auto"/>
        <w:right w:val="none" w:sz="0" w:space="0" w:color="auto"/>
      </w:divBdr>
    </w:div>
    <w:div w:id="761032977">
      <w:bodyDiv w:val="1"/>
      <w:marLeft w:val="0"/>
      <w:marRight w:val="0"/>
      <w:marTop w:val="0"/>
      <w:marBottom w:val="0"/>
      <w:divBdr>
        <w:top w:val="none" w:sz="0" w:space="0" w:color="auto"/>
        <w:left w:val="none" w:sz="0" w:space="0" w:color="auto"/>
        <w:bottom w:val="none" w:sz="0" w:space="0" w:color="auto"/>
        <w:right w:val="none" w:sz="0" w:space="0" w:color="auto"/>
      </w:divBdr>
    </w:div>
    <w:div w:id="1049567984">
      <w:bodyDiv w:val="1"/>
      <w:marLeft w:val="0"/>
      <w:marRight w:val="0"/>
      <w:marTop w:val="0"/>
      <w:marBottom w:val="0"/>
      <w:divBdr>
        <w:top w:val="none" w:sz="0" w:space="0" w:color="auto"/>
        <w:left w:val="none" w:sz="0" w:space="0" w:color="auto"/>
        <w:bottom w:val="none" w:sz="0" w:space="0" w:color="auto"/>
        <w:right w:val="none" w:sz="0" w:space="0" w:color="auto"/>
      </w:divBdr>
    </w:div>
    <w:div w:id="1091119520">
      <w:bodyDiv w:val="1"/>
      <w:marLeft w:val="0"/>
      <w:marRight w:val="0"/>
      <w:marTop w:val="0"/>
      <w:marBottom w:val="0"/>
      <w:divBdr>
        <w:top w:val="none" w:sz="0" w:space="0" w:color="auto"/>
        <w:left w:val="none" w:sz="0" w:space="0" w:color="auto"/>
        <w:bottom w:val="none" w:sz="0" w:space="0" w:color="auto"/>
        <w:right w:val="none" w:sz="0" w:space="0" w:color="auto"/>
      </w:divBdr>
      <w:divsChild>
        <w:div w:id="1623998774">
          <w:marLeft w:val="0"/>
          <w:marRight w:val="150"/>
          <w:marTop w:val="0"/>
          <w:marBottom w:val="150"/>
          <w:divBdr>
            <w:top w:val="none" w:sz="0" w:space="0" w:color="auto"/>
            <w:left w:val="none" w:sz="0" w:space="0" w:color="auto"/>
            <w:bottom w:val="single" w:sz="6" w:space="8" w:color="BBBBBB"/>
            <w:right w:val="none" w:sz="0" w:space="0" w:color="auto"/>
          </w:divBdr>
        </w:div>
      </w:divsChild>
    </w:div>
    <w:div w:id="1479493900">
      <w:bodyDiv w:val="1"/>
      <w:marLeft w:val="0"/>
      <w:marRight w:val="0"/>
      <w:marTop w:val="0"/>
      <w:marBottom w:val="0"/>
      <w:divBdr>
        <w:top w:val="none" w:sz="0" w:space="0" w:color="auto"/>
        <w:left w:val="none" w:sz="0" w:space="0" w:color="auto"/>
        <w:bottom w:val="none" w:sz="0" w:space="0" w:color="auto"/>
        <w:right w:val="none" w:sz="0" w:space="0" w:color="auto"/>
      </w:divBdr>
      <w:divsChild>
        <w:div w:id="46533919">
          <w:marLeft w:val="0"/>
          <w:marRight w:val="0"/>
          <w:marTop w:val="0"/>
          <w:marBottom w:val="0"/>
          <w:divBdr>
            <w:top w:val="none" w:sz="0" w:space="0" w:color="auto"/>
            <w:left w:val="none" w:sz="0" w:space="0" w:color="auto"/>
            <w:bottom w:val="none" w:sz="0" w:space="0" w:color="auto"/>
            <w:right w:val="none" w:sz="0" w:space="0" w:color="auto"/>
          </w:divBdr>
        </w:div>
        <w:div w:id="73477446">
          <w:marLeft w:val="0"/>
          <w:marRight w:val="0"/>
          <w:marTop w:val="0"/>
          <w:marBottom w:val="0"/>
          <w:divBdr>
            <w:top w:val="none" w:sz="0" w:space="0" w:color="auto"/>
            <w:left w:val="none" w:sz="0" w:space="0" w:color="auto"/>
            <w:bottom w:val="none" w:sz="0" w:space="0" w:color="auto"/>
            <w:right w:val="none" w:sz="0" w:space="0" w:color="auto"/>
          </w:divBdr>
        </w:div>
        <w:div w:id="174460118">
          <w:marLeft w:val="0"/>
          <w:marRight w:val="0"/>
          <w:marTop w:val="0"/>
          <w:marBottom w:val="0"/>
          <w:divBdr>
            <w:top w:val="none" w:sz="0" w:space="0" w:color="auto"/>
            <w:left w:val="none" w:sz="0" w:space="0" w:color="auto"/>
            <w:bottom w:val="none" w:sz="0" w:space="0" w:color="auto"/>
            <w:right w:val="none" w:sz="0" w:space="0" w:color="auto"/>
          </w:divBdr>
        </w:div>
        <w:div w:id="540827075">
          <w:marLeft w:val="0"/>
          <w:marRight w:val="0"/>
          <w:marTop w:val="0"/>
          <w:marBottom w:val="0"/>
          <w:divBdr>
            <w:top w:val="none" w:sz="0" w:space="0" w:color="auto"/>
            <w:left w:val="none" w:sz="0" w:space="0" w:color="auto"/>
            <w:bottom w:val="none" w:sz="0" w:space="0" w:color="auto"/>
            <w:right w:val="none" w:sz="0" w:space="0" w:color="auto"/>
          </w:divBdr>
        </w:div>
        <w:div w:id="618538142">
          <w:marLeft w:val="0"/>
          <w:marRight w:val="0"/>
          <w:marTop w:val="0"/>
          <w:marBottom w:val="0"/>
          <w:divBdr>
            <w:top w:val="none" w:sz="0" w:space="0" w:color="auto"/>
            <w:left w:val="none" w:sz="0" w:space="0" w:color="auto"/>
            <w:bottom w:val="none" w:sz="0" w:space="0" w:color="auto"/>
            <w:right w:val="none" w:sz="0" w:space="0" w:color="auto"/>
          </w:divBdr>
        </w:div>
        <w:div w:id="619264307">
          <w:marLeft w:val="0"/>
          <w:marRight w:val="0"/>
          <w:marTop w:val="0"/>
          <w:marBottom w:val="0"/>
          <w:divBdr>
            <w:top w:val="none" w:sz="0" w:space="0" w:color="auto"/>
            <w:left w:val="none" w:sz="0" w:space="0" w:color="auto"/>
            <w:bottom w:val="none" w:sz="0" w:space="0" w:color="auto"/>
            <w:right w:val="none" w:sz="0" w:space="0" w:color="auto"/>
          </w:divBdr>
        </w:div>
        <w:div w:id="635068800">
          <w:marLeft w:val="0"/>
          <w:marRight w:val="0"/>
          <w:marTop w:val="0"/>
          <w:marBottom w:val="0"/>
          <w:divBdr>
            <w:top w:val="none" w:sz="0" w:space="0" w:color="auto"/>
            <w:left w:val="none" w:sz="0" w:space="0" w:color="auto"/>
            <w:bottom w:val="none" w:sz="0" w:space="0" w:color="auto"/>
            <w:right w:val="none" w:sz="0" w:space="0" w:color="auto"/>
          </w:divBdr>
        </w:div>
        <w:div w:id="698317846">
          <w:marLeft w:val="0"/>
          <w:marRight w:val="0"/>
          <w:marTop w:val="0"/>
          <w:marBottom w:val="0"/>
          <w:divBdr>
            <w:top w:val="none" w:sz="0" w:space="0" w:color="auto"/>
            <w:left w:val="none" w:sz="0" w:space="0" w:color="auto"/>
            <w:bottom w:val="none" w:sz="0" w:space="0" w:color="auto"/>
            <w:right w:val="none" w:sz="0" w:space="0" w:color="auto"/>
          </w:divBdr>
        </w:div>
        <w:div w:id="735517916">
          <w:marLeft w:val="0"/>
          <w:marRight w:val="0"/>
          <w:marTop w:val="0"/>
          <w:marBottom w:val="0"/>
          <w:divBdr>
            <w:top w:val="none" w:sz="0" w:space="0" w:color="auto"/>
            <w:left w:val="none" w:sz="0" w:space="0" w:color="auto"/>
            <w:bottom w:val="none" w:sz="0" w:space="0" w:color="auto"/>
            <w:right w:val="none" w:sz="0" w:space="0" w:color="auto"/>
          </w:divBdr>
        </w:div>
        <w:div w:id="764035456">
          <w:marLeft w:val="0"/>
          <w:marRight w:val="0"/>
          <w:marTop w:val="0"/>
          <w:marBottom w:val="0"/>
          <w:divBdr>
            <w:top w:val="none" w:sz="0" w:space="0" w:color="auto"/>
            <w:left w:val="none" w:sz="0" w:space="0" w:color="auto"/>
            <w:bottom w:val="none" w:sz="0" w:space="0" w:color="auto"/>
            <w:right w:val="none" w:sz="0" w:space="0" w:color="auto"/>
          </w:divBdr>
        </w:div>
        <w:div w:id="815613425">
          <w:marLeft w:val="0"/>
          <w:marRight w:val="0"/>
          <w:marTop w:val="0"/>
          <w:marBottom w:val="0"/>
          <w:divBdr>
            <w:top w:val="none" w:sz="0" w:space="0" w:color="auto"/>
            <w:left w:val="none" w:sz="0" w:space="0" w:color="auto"/>
            <w:bottom w:val="none" w:sz="0" w:space="0" w:color="auto"/>
            <w:right w:val="none" w:sz="0" w:space="0" w:color="auto"/>
          </w:divBdr>
        </w:div>
        <w:div w:id="831871920">
          <w:marLeft w:val="0"/>
          <w:marRight w:val="0"/>
          <w:marTop w:val="0"/>
          <w:marBottom w:val="0"/>
          <w:divBdr>
            <w:top w:val="none" w:sz="0" w:space="0" w:color="auto"/>
            <w:left w:val="none" w:sz="0" w:space="0" w:color="auto"/>
            <w:bottom w:val="none" w:sz="0" w:space="0" w:color="auto"/>
            <w:right w:val="none" w:sz="0" w:space="0" w:color="auto"/>
          </w:divBdr>
        </w:div>
        <w:div w:id="856775838">
          <w:marLeft w:val="0"/>
          <w:marRight w:val="0"/>
          <w:marTop w:val="0"/>
          <w:marBottom w:val="0"/>
          <w:divBdr>
            <w:top w:val="none" w:sz="0" w:space="0" w:color="auto"/>
            <w:left w:val="none" w:sz="0" w:space="0" w:color="auto"/>
            <w:bottom w:val="none" w:sz="0" w:space="0" w:color="auto"/>
            <w:right w:val="none" w:sz="0" w:space="0" w:color="auto"/>
          </w:divBdr>
        </w:div>
        <w:div w:id="955715054">
          <w:marLeft w:val="0"/>
          <w:marRight w:val="0"/>
          <w:marTop w:val="0"/>
          <w:marBottom w:val="0"/>
          <w:divBdr>
            <w:top w:val="none" w:sz="0" w:space="0" w:color="auto"/>
            <w:left w:val="none" w:sz="0" w:space="0" w:color="auto"/>
            <w:bottom w:val="none" w:sz="0" w:space="0" w:color="auto"/>
            <w:right w:val="none" w:sz="0" w:space="0" w:color="auto"/>
          </w:divBdr>
          <w:divsChild>
            <w:div w:id="92476417">
              <w:marLeft w:val="0"/>
              <w:marRight w:val="0"/>
              <w:marTop w:val="0"/>
              <w:marBottom w:val="0"/>
              <w:divBdr>
                <w:top w:val="none" w:sz="0" w:space="0" w:color="auto"/>
                <w:left w:val="none" w:sz="0" w:space="0" w:color="auto"/>
                <w:bottom w:val="none" w:sz="0" w:space="0" w:color="auto"/>
                <w:right w:val="none" w:sz="0" w:space="0" w:color="auto"/>
              </w:divBdr>
            </w:div>
            <w:div w:id="148980113">
              <w:marLeft w:val="0"/>
              <w:marRight w:val="0"/>
              <w:marTop w:val="0"/>
              <w:marBottom w:val="0"/>
              <w:divBdr>
                <w:top w:val="none" w:sz="0" w:space="0" w:color="auto"/>
                <w:left w:val="none" w:sz="0" w:space="0" w:color="auto"/>
                <w:bottom w:val="none" w:sz="0" w:space="0" w:color="auto"/>
                <w:right w:val="none" w:sz="0" w:space="0" w:color="auto"/>
              </w:divBdr>
            </w:div>
            <w:div w:id="576014322">
              <w:marLeft w:val="0"/>
              <w:marRight w:val="0"/>
              <w:marTop w:val="0"/>
              <w:marBottom w:val="0"/>
              <w:divBdr>
                <w:top w:val="none" w:sz="0" w:space="0" w:color="auto"/>
                <w:left w:val="none" w:sz="0" w:space="0" w:color="auto"/>
                <w:bottom w:val="none" w:sz="0" w:space="0" w:color="auto"/>
                <w:right w:val="none" w:sz="0" w:space="0" w:color="auto"/>
              </w:divBdr>
            </w:div>
          </w:divsChild>
        </w:div>
        <w:div w:id="1575360488">
          <w:marLeft w:val="0"/>
          <w:marRight w:val="0"/>
          <w:marTop w:val="0"/>
          <w:marBottom w:val="0"/>
          <w:divBdr>
            <w:top w:val="none" w:sz="0" w:space="0" w:color="auto"/>
            <w:left w:val="none" w:sz="0" w:space="0" w:color="auto"/>
            <w:bottom w:val="none" w:sz="0" w:space="0" w:color="auto"/>
            <w:right w:val="none" w:sz="0" w:space="0" w:color="auto"/>
          </w:divBdr>
        </w:div>
        <w:div w:id="1622497371">
          <w:marLeft w:val="0"/>
          <w:marRight w:val="0"/>
          <w:marTop w:val="0"/>
          <w:marBottom w:val="0"/>
          <w:divBdr>
            <w:top w:val="none" w:sz="0" w:space="0" w:color="auto"/>
            <w:left w:val="none" w:sz="0" w:space="0" w:color="auto"/>
            <w:bottom w:val="none" w:sz="0" w:space="0" w:color="auto"/>
            <w:right w:val="none" w:sz="0" w:space="0" w:color="auto"/>
          </w:divBdr>
        </w:div>
        <w:div w:id="1639450882">
          <w:marLeft w:val="0"/>
          <w:marRight w:val="0"/>
          <w:marTop w:val="0"/>
          <w:marBottom w:val="0"/>
          <w:divBdr>
            <w:top w:val="none" w:sz="0" w:space="0" w:color="auto"/>
            <w:left w:val="none" w:sz="0" w:space="0" w:color="auto"/>
            <w:bottom w:val="none" w:sz="0" w:space="0" w:color="auto"/>
            <w:right w:val="none" w:sz="0" w:space="0" w:color="auto"/>
          </w:divBdr>
        </w:div>
        <w:div w:id="1685742476">
          <w:marLeft w:val="0"/>
          <w:marRight w:val="0"/>
          <w:marTop w:val="0"/>
          <w:marBottom w:val="0"/>
          <w:divBdr>
            <w:top w:val="none" w:sz="0" w:space="0" w:color="auto"/>
            <w:left w:val="none" w:sz="0" w:space="0" w:color="auto"/>
            <w:bottom w:val="none" w:sz="0" w:space="0" w:color="auto"/>
            <w:right w:val="none" w:sz="0" w:space="0" w:color="auto"/>
          </w:divBdr>
        </w:div>
        <w:div w:id="1688212375">
          <w:marLeft w:val="0"/>
          <w:marRight w:val="0"/>
          <w:marTop w:val="0"/>
          <w:marBottom w:val="0"/>
          <w:divBdr>
            <w:top w:val="none" w:sz="0" w:space="0" w:color="auto"/>
            <w:left w:val="none" w:sz="0" w:space="0" w:color="auto"/>
            <w:bottom w:val="none" w:sz="0" w:space="0" w:color="auto"/>
            <w:right w:val="none" w:sz="0" w:space="0" w:color="auto"/>
          </w:divBdr>
        </w:div>
        <w:div w:id="1866628366">
          <w:marLeft w:val="0"/>
          <w:marRight w:val="0"/>
          <w:marTop w:val="0"/>
          <w:marBottom w:val="0"/>
          <w:divBdr>
            <w:top w:val="none" w:sz="0" w:space="0" w:color="auto"/>
            <w:left w:val="none" w:sz="0" w:space="0" w:color="auto"/>
            <w:bottom w:val="none" w:sz="0" w:space="0" w:color="auto"/>
            <w:right w:val="none" w:sz="0" w:space="0" w:color="auto"/>
          </w:divBdr>
        </w:div>
        <w:div w:id="1941335806">
          <w:marLeft w:val="0"/>
          <w:marRight w:val="0"/>
          <w:marTop w:val="0"/>
          <w:marBottom w:val="0"/>
          <w:divBdr>
            <w:top w:val="none" w:sz="0" w:space="0" w:color="auto"/>
            <w:left w:val="none" w:sz="0" w:space="0" w:color="auto"/>
            <w:bottom w:val="none" w:sz="0" w:space="0" w:color="auto"/>
            <w:right w:val="none" w:sz="0" w:space="0" w:color="auto"/>
          </w:divBdr>
        </w:div>
        <w:div w:id="1989938954">
          <w:marLeft w:val="0"/>
          <w:marRight w:val="0"/>
          <w:marTop w:val="0"/>
          <w:marBottom w:val="0"/>
          <w:divBdr>
            <w:top w:val="none" w:sz="0" w:space="0" w:color="auto"/>
            <w:left w:val="none" w:sz="0" w:space="0" w:color="auto"/>
            <w:bottom w:val="none" w:sz="0" w:space="0" w:color="auto"/>
            <w:right w:val="none" w:sz="0" w:space="0" w:color="auto"/>
          </w:divBdr>
        </w:div>
      </w:divsChild>
    </w:div>
    <w:div w:id="1620454257">
      <w:bodyDiv w:val="1"/>
      <w:marLeft w:val="0"/>
      <w:marRight w:val="0"/>
      <w:marTop w:val="0"/>
      <w:marBottom w:val="0"/>
      <w:divBdr>
        <w:top w:val="none" w:sz="0" w:space="0" w:color="auto"/>
        <w:left w:val="none" w:sz="0" w:space="0" w:color="auto"/>
        <w:bottom w:val="none" w:sz="0" w:space="0" w:color="auto"/>
        <w:right w:val="none" w:sz="0" w:space="0" w:color="auto"/>
      </w:divBdr>
    </w:div>
    <w:div w:id="1718821813">
      <w:bodyDiv w:val="1"/>
      <w:marLeft w:val="0"/>
      <w:marRight w:val="0"/>
      <w:marTop w:val="0"/>
      <w:marBottom w:val="0"/>
      <w:divBdr>
        <w:top w:val="none" w:sz="0" w:space="0" w:color="auto"/>
        <w:left w:val="none" w:sz="0" w:space="0" w:color="auto"/>
        <w:bottom w:val="none" w:sz="0" w:space="0" w:color="auto"/>
        <w:right w:val="none" w:sz="0" w:space="0" w:color="auto"/>
      </w:divBdr>
    </w:div>
    <w:div w:id="2094692276">
      <w:bodyDiv w:val="1"/>
      <w:marLeft w:val="0"/>
      <w:marRight w:val="0"/>
      <w:marTop w:val="0"/>
      <w:marBottom w:val="0"/>
      <w:divBdr>
        <w:top w:val="none" w:sz="0" w:space="0" w:color="auto"/>
        <w:left w:val="none" w:sz="0" w:space="0" w:color="auto"/>
        <w:bottom w:val="none" w:sz="0" w:space="0" w:color="auto"/>
        <w:right w:val="none" w:sz="0" w:space="0" w:color="auto"/>
      </w:divBdr>
    </w:div>
    <w:div w:id="209508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rporateone.coop/getmedia/74e17dcb-9bff-460e-b4da-c4b3c714ee23/RTP_Impl_Checklist_9_2020_vf-(6).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theclearinghouse.org/payment-systems/rt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plore.fednow.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corporateone.coop/RTP-Microsite/RTP-Hom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rbservices.org/binaries/content/assets/crsocms/financial-services/fednow/prepare-for-fednow/fednow-service-readiness-guide.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rporate One">
      <a:dk1>
        <a:srgbClr val="286399"/>
      </a:dk1>
      <a:lt1>
        <a:sysClr val="window" lastClr="FFFFFF"/>
      </a:lt1>
      <a:dk2>
        <a:srgbClr val="1B3967"/>
      </a:dk2>
      <a:lt2>
        <a:srgbClr val="02B189"/>
      </a:lt2>
      <a:accent1>
        <a:srgbClr val="2F81CC"/>
      </a:accent1>
      <a:accent2>
        <a:srgbClr val="B50938"/>
      </a:accent2>
      <a:accent3>
        <a:srgbClr val="A5A5A5"/>
      </a:accent3>
      <a:accent4>
        <a:srgbClr val="96D6D8"/>
      </a:accent4>
      <a:accent5>
        <a:srgbClr val="2B2B2B"/>
      </a:accent5>
      <a:accent6>
        <a:srgbClr val="1D9048"/>
      </a:accent6>
      <a:hlink>
        <a:srgbClr val="2F81CC"/>
      </a:hlink>
      <a:folHlink>
        <a:srgbClr val="02B18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96210e-5e07-476f-bc1a-3285a14919ca">
      <Terms xmlns="http://schemas.microsoft.com/office/infopath/2007/PartnerControls"/>
    </lcf76f155ced4ddcb4097134ff3c332f>
    <TaxCatchAll xmlns="032a32aa-41d9-4f11-b68c-173ac91f985e" xsi:nil="true"/>
    <SharedWithUsers xmlns="032a32aa-41d9-4f11-b68c-173ac91f985e">
      <UserInfo>
        <DisplayName>Heather Goss</DisplayName>
        <AccountId>210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D3DAF91318124A9BA3B11A92EFF844" ma:contentTypeVersion="18" ma:contentTypeDescription="Create a new document." ma:contentTypeScope="" ma:versionID="361cda3722f6bd46798fa668a8853b1b">
  <xsd:schema xmlns:xsd="http://www.w3.org/2001/XMLSchema" xmlns:xs="http://www.w3.org/2001/XMLSchema" xmlns:p="http://schemas.microsoft.com/office/2006/metadata/properties" xmlns:ns2="3396210e-5e07-476f-bc1a-3285a14919ca" xmlns:ns3="032a32aa-41d9-4f11-b68c-173ac91f985e" targetNamespace="http://schemas.microsoft.com/office/2006/metadata/properties" ma:root="true" ma:fieldsID="30ce5b0b6824a66cd997727363bdd235" ns2:_="" ns3:_="">
    <xsd:import namespace="3396210e-5e07-476f-bc1a-3285a14919ca"/>
    <xsd:import namespace="032a32aa-41d9-4f11-b68c-173ac91f98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6210e-5e07-476f-bc1a-3285a14919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d2c211-d01c-4f25-b721-fb3f26bc4a1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a32aa-41d9-4f11-b68c-173ac91f985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a589a7-4186-4916-9da7-d70f7e99942b}" ma:internalName="TaxCatchAll" ma:showField="CatchAllData" ma:web="032a32aa-41d9-4f11-b68c-173ac91f98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8DFEB9-BC7B-4F44-A82E-D0B780A31B39}">
  <ds:schemaRefs>
    <ds:schemaRef ds:uri="http://schemas.microsoft.com/sharepoint/v3/contenttype/forms"/>
  </ds:schemaRefs>
</ds:datastoreItem>
</file>

<file path=customXml/itemProps2.xml><?xml version="1.0" encoding="utf-8"?>
<ds:datastoreItem xmlns:ds="http://schemas.openxmlformats.org/officeDocument/2006/customXml" ds:itemID="{3BD3045E-70BA-4DD3-8B91-C479EC3A02C2}">
  <ds:schemaRefs>
    <ds:schemaRef ds:uri="http://schemas.microsoft.com/office/2006/metadata/properties"/>
    <ds:schemaRef ds:uri="http://schemas.microsoft.com/office/infopath/2007/PartnerControls"/>
    <ds:schemaRef ds:uri="3396210e-5e07-476f-bc1a-3285a14919ca"/>
    <ds:schemaRef ds:uri="032a32aa-41d9-4f11-b68c-173ac91f985e"/>
  </ds:schemaRefs>
</ds:datastoreItem>
</file>

<file path=customXml/itemProps3.xml><?xml version="1.0" encoding="utf-8"?>
<ds:datastoreItem xmlns:ds="http://schemas.openxmlformats.org/officeDocument/2006/customXml" ds:itemID="{7A73A45B-3457-4062-91AC-A64B0B7FA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96210e-5e07-476f-bc1a-3285a14919ca"/>
    <ds:schemaRef ds:uri="032a32aa-41d9-4f11-b68c-173ac91f98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1053</Words>
  <Characters>6004</Characters>
  <Application>Microsoft Office Word</Application>
  <DocSecurity>0</DocSecurity>
  <Lines>50</Lines>
  <Paragraphs>14</Paragraphs>
  <ScaleCrop>false</ScaleCrop>
  <Company>Corporate One FCU</Company>
  <LinksUpToDate>false</LinksUpToDate>
  <CharactersWithSpaces>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trausche</dc:creator>
  <cp:keywords/>
  <dc:description/>
  <cp:lastModifiedBy>Caleb Frederick</cp:lastModifiedBy>
  <cp:revision>75</cp:revision>
  <cp:lastPrinted>2023-09-25T21:05:00Z</cp:lastPrinted>
  <dcterms:created xsi:type="dcterms:W3CDTF">2022-10-19T19:38:00Z</dcterms:created>
  <dcterms:modified xsi:type="dcterms:W3CDTF">2023-10-03T12:09:00Z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0x0101008ED3DAF91318124A9BA3B11A92EFF844</vt:lpwstr>
  </property>
  <property fmtid="{D5CDD505-2E9C-101B-9397-08002B2CF9AE}" pid="3" name="Order">
    <vt:r8>100</vt:r8>
  </property>
  <property fmtid="{D5CDD505-2E9C-101B-9397-08002B2CF9AE}" pid="4" name="MediaServiceImageTags">
    <vt:lpwstr/>
  </property>
  <property fmtid="{D5CDD505-2E9C-101B-9397-08002B2CF9AE}" pid="5" name="GrammarlyDocumentId">
    <vt:lpwstr>b14f9964681d8ddd76e1cdd729866583fa8bada66a4dc7a47b481f3a8ab137ad</vt:lpwstr>
  </property>
</Properties>
</file>