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47805" w14:textId="04FE7F8B" w:rsidR="00F5180A" w:rsidRPr="005A568F" w:rsidRDefault="00F5180A" w:rsidP="00D9747D">
      <w:pPr>
        <w:rPr>
          <w:rFonts w:asciiTheme="minorHAnsi" w:hAnsiTheme="minorHAnsi" w:cstheme="minorHAnsi"/>
          <w:sz w:val="20"/>
          <w:szCs w:val="20"/>
        </w:rPr>
      </w:pPr>
    </w:p>
    <w:p w14:paraId="174616C2" w14:textId="77777777" w:rsidR="005A568F" w:rsidRPr="005A568F" w:rsidRDefault="005A568F" w:rsidP="00D9747D">
      <w:pPr>
        <w:rPr>
          <w:rFonts w:asciiTheme="minorHAnsi" w:hAnsiTheme="minorHAnsi" w:cstheme="minorHAnsi"/>
          <w:sz w:val="20"/>
          <w:szCs w:val="20"/>
        </w:rPr>
      </w:pPr>
    </w:p>
    <w:p w14:paraId="19C1C63F" w14:textId="77777777" w:rsidR="005A568F" w:rsidRPr="005A568F" w:rsidRDefault="005A568F" w:rsidP="00D9747D">
      <w:pPr>
        <w:rPr>
          <w:rFonts w:asciiTheme="minorHAnsi" w:hAnsiTheme="minorHAnsi" w:cstheme="minorHAnsi"/>
          <w:sz w:val="20"/>
          <w:szCs w:val="20"/>
        </w:rPr>
      </w:pPr>
    </w:p>
    <w:p w14:paraId="42091AD5" w14:textId="77777777" w:rsidR="005A568F" w:rsidRPr="005A568F" w:rsidRDefault="005A568F" w:rsidP="00D9747D">
      <w:pPr>
        <w:rPr>
          <w:rFonts w:asciiTheme="minorHAnsi" w:hAnsiTheme="minorHAnsi" w:cstheme="minorHAnsi"/>
          <w:sz w:val="20"/>
          <w:szCs w:val="20"/>
        </w:rPr>
      </w:pPr>
    </w:p>
    <w:p w14:paraId="7E039AD2" w14:textId="77777777" w:rsidR="006418EE" w:rsidRDefault="006418EE" w:rsidP="005A568F">
      <w:pPr>
        <w:jc w:val="center"/>
        <w:rPr>
          <w:rFonts w:asciiTheme="minorHAnsi" w:hAnsiTheme="minorHAnsi" w:cstheme="minorHAnsi"/>
          <w:b/>
          <w:bCs/>
        </w:rPr>
      </w:pPr>
    </w:p>
    <w:p w14:paraId="145DCCEF" w14:textId="77777777" w:rsidR="006418EE" w:rsidRDefault="006418EE" w:rsidP="005A568F">
      <w:pPr>
        <w:jc w:val="center"/>
        <w:rPr>
          <w:rFonts w:asciiTheme="minorHAnsi" w:hAnsiTheme="minorHAnsi" w:cstheme="minorHAnsi"/>
          <w:b/>
          <w:bCs/>
        </w:rPr>
      </w:pPr>
    </w:p>
    <w:p w14:paraId="2177714D" w14:textId="77777777" w:rsidR="006418EE" w:rsidRDefault="006418EE" w:rsidP="005A568F">
      <w:pPr>
        <w:jc w:val="center"/>
        <w:rPr>
          <w:rFonts w:asciiTheme="minorHAnsi" w:hAnsiTheme="minorHAnsi" w:cstheme="minorHAnsi"/>
          <w:b/>
          <w:bCs/>
        </w:rPr>
      </w:pPr>
    </w:p>
    <w:p w14:paraId="52795511" w14:textId="1360BC9D" w:rsidR="006418EE" w:rsidRDefault="006418EE" w:rsidP="005A568F">
      <w:pPr>
        <w:jc w:val="center"/>
        <w:rPr>
          <w:rFonts w:asciiTheme="minorHAnsi" w:hAnsiTheme="minorHAnsi" w:cstheme="minorHAnsi"/>
          <w:b/>
          <w:bCs/>
        </w:rPr>
      </w:pPr>
      <w:r>
        <w:rPr>
          <w:rFonts w:ascii="Arial" w:hAnsi="Arial" w:cs="Arial"/>
          <w:b/>
          <w:bCs/>
          <w:noProof/>
          <w:sz w:val="20"/>
          <w:szCs w:val="20"/>
        </w:rPr>
        <mc:AlternateContent>
          <mc:Choice Requires="wpg">
            <w:drawing>
              <wp:anchor distT="0" distB="0" distL="114300" distR="114300" simplePos="0" relativeHeight="251659264" behindDoc="0" locked="0" layoutInCell="1" allowOverlap="1" wp14:anchorId="013081F2" wp14:editId="0847EFF5">
                <wp:simplePos x="914400" y="2038350"/>
                <wp:positionH relativeFrom="margin">
                  <wp:align>center</wp:align>
                </wp:positionH>
                <wp:positionV relativeFrom="margin">
                  <wp:align>center</wp:align>
                </wp:positionV>
                <wp:extent cx="5915025" cy="4724400"/>
                <wp:effectExtent l="0" t="0" r="9525" b="0"/>
                <wp:wrapSquare wrapText="bothSides"/>
                <wp:docPr id="1" name="Group 1"/>
                <wp:cNvGraphicFramePr/>
                <a:graphic xmlns:a="http://schemas.openxmlformats.org/drawingml/2006/main">
                  <a:graphicData uri="http://schemas.microsoft.com/office/word/2010/wordprocessingGroup">
                    <wpg:wgp>
                      <wpg:cNvGrpSpPr/>
                      <wpg:grpSpPr>
                        <a:xfrm>
                          <a:off x="0" y="0"/>
                          <a:ext cx="5915025" cy="4724400"/>
                          <a:chOff x="0" y="0"/>
                          <a:chExt cx="5915025" cy="4724400"/>
                        </a:xfrm>
                      </wpg:grpSpPr>
                      <wps:wsp>
                        <wps:cNvPr id="2" name="Rectangle: Rounded Corners 2"/>
                        <wps:cNvSpPr/>
                        <wps:spPr>
                          <a:xfrm>
                            <a:off x="0" y="0"/>
                            <a:ext cx="5915025" cy="4724400"/>
                          </a:xfrm>
                          <a:prstGeom prst="roundRect">
                            <a:avLst>
                              <a:gd name="adj" fmla="val 1546"/>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552450" y="847725"/>
                            <a:ext cx="4829809" cy="3343274"/>
                          </a:xfrm>
                          <a:prstGeom prst="rect">
                            <a:avLst/>
                          </a:prstGeom>
                          <a:noFill/>
                          <a:ln w="9525">
                            <a:noFill/>
                            <a:miter lim="800000"/>
                            <a:headEnd/>
                            <a:tailEnd/>
                          </a:ln>
                        </wps:spPr>
                        <wps:txbx>
                          <w:txbxContent>
                            <w:p w14:paraId="3D0D1C4A" w14:textId="77777777" w:rsidR="006418EE" w:rsidRPr="00D7381F" w:rsidRDefault="006418EE" w:rsidP="006418EE">
                              <w:pPr>
                                <w:rPr>
                                  <w:rFonts w:ascii="Arial" w:hAnsi="Arial" w:cs="Arial"/>
                                  <w:b/>
                                  <w:bCs/>
                                  <w:color w:val="1F497D" w:themeColor="text2"/>
                                  <w:sz w:val="36"/>
                                  <w:szCs w:val="36"/>
                                </w:rPr>
                              </w:pPr>
                              <w:r w:rsidRPr="00D7381F">
                                <w:rPr>
                                  <w:rFonts w:ascii="Arial" w:hAnsi="Arial" w:cs="Arial"/>
                                  <w:b/>
                                  <w:bCs/>
                                </w:rPr>
                                <w:t>Corporate One Co-Branded Resource</w:t>
                              </w:r>
                            </w:p>
                            <w:p w14:paraId="3B0322CB" w14:textId="77777777" w:rsidR="006418EE" w:rsidRDefault="006418EE" w:rsidP="006418EE">
                              <w:pPr>
                                <w:rPr>
                                  <w:rFonts w:ascii="Arial" w:hAnsi="Arial" w:cs="Arial"/>
                                  <w:color w:val="1F497D" w:themeColor="text2"/>
                                  <w:sz w:val="36"/>
                                  <w:szCs w:val="36"/>
                                </w:rPr>
                              </w:pPr>
                            </w:p>
                            <w:p w14:paraId="66C93045" w14:textId="06F0EE94" w:rsidR="006418EE" w:rsidRDefault="006418EE" w:rsidP="006418EE">
                              <w:pPr>
                                <w:rPr>
                                  <w:rFonts w:ascii="Arial" w:hAnsi="Arial" w:cs="Arial"/>
                                  <w:color w:val="1F497D" w:themeColor="text2"/>
                                  <w:sz w:val="36"/>
                                  <w:szCs w:val="36"/>
                                </w:rPr>
                              </w:pPr>
                              <w:r w:rsidRPr="006418EE">
                                <w:rPr>
                                  <w:rFonts w:ascii="Arial" w:hAnsi="Arial" w:cs="Arial"/>
                                  <w:color w:val="1F497D" w:themeColor="text2"/>
                                  <w:sz w:val="36"/>
                                  <w:szCs w:val="36"/>
                                </w:rPr>
                                <w:t>Understanding Your Connection Options to the RTP® Network</w:t>
                              </w:r>
                            </w:p>
                            <w:p w14:paraId="63FD4E66" w14:textId="77777777" w:rsidR="006418EE" w:rsidRDefault="006418EE" w:rsidP="006418EE">
                              <w:pPr>
                                <w:rPr>
                                  <w:rFonts w:ascii="Arial" w:hAnsi="Arial" w:cs="Arial"/>
                                  <w:b/>
                                  <w:bCs/>
                                </w:rPr>
                              </w:pPr>
                            </w:p>
                            <w:p w14:paraId="4F4DB3A4" w14:textId="77777777" w:rsidR="006418EE" w:rsidRDefault="006418EE" w:rsidP="006418EE">
                              <w:pPr>
                                <w:rPr>
                                  <w:rFonts w:ascii="Arial" w:hAnsi="Arial" w:cs="Arial"/>
                                  <w:b/>
                                  <w:bCs/>
                                </w:rPr>
                              </w:pPr>
                              <w:r w:rsidRPr="003B0010">
                                <w:rPr>
                                  <w:rFonts w:ascii="Arial" w:hAnsi="Arial" w:cs="Arial"/>
                                  <w:b/>
                                  <w:bCs/>
                                </w:rPr>
                                <w:t>Instructions</w:t>
                              </w:r>
                            </w:p>
                            <w:p w14:paraId="72F16C9F" w14:textId="77777777" w:rsidR="006418EE" w:rsidRPr="003B0010" w:rsidRDefault="006418EE" w:rsidP="006418EE">
                              <w:pPr>
                                <w:rPr>
                                  <w:rFonts w:ascii="Arial" w:hAnsi="Arial" w:cs="Arial"/>
                                </w:rPr>
                              </w:pPr>
                            </w:p>
                            <w:p w14:paraId="32E10BFE" w14:textId="77777777" w:rsidR="006418EE" w:rsidRPr="003B0010" w:rsidRDefault="006418EE" w:rsidP="006418EE">
                              <w:pPr>
                                <w:rPr>
                                  <w:rFonts w:ascii="Arial" w:hAnsi="Arial" w:cs="Arial"/>
                                  <w:sz w:val="22"/>
                                  <w:szCs w:val="22"/>
                                </w:rPr>
                              </w:pPr>
                              <w:r w:rsidRPr="003B0010">
                                <w:rPr>
                                  <w:rFonts w:ascii="Arial" w:hAnsi="Arial" w:cs="Arial"/>
                                </w:rPr>
                                <w:t>This article can be used to enhance your marketing and educational efforts regarding immediate payments and will help you communicate effectively with your target audience and showcase the value of the solution you offer your clients to connect to the RTP</w:t>
                              </w:r>
                              <w:r w:rsidRPr="003B0010">
                                <w:rPr>
                                  <w:rFonts w:ascii="Arial" w:hAnsi="Arial" w:cs="Arial"/>
                                  <w:vertAlign w:val="superscript"/>
                                </w:rPr>
                                <w:t>®</w:t>
                              </w:r>
                              <w:r w:rsidRPr="003B0010">
                                <w:rPr>
                                  <w:rFonts w:ascii="Arial" w:hAnsi="Arial" w:cs="Arial"/>
                                </w:rPr>
                                <w:t xml:space="preserve"> network. The article can be copied and pasted for website content, newsletters, client emails, or key points and statistics can be posted to social media. Customization is welcome to align with your branding and contact information, but all content should be attributed to Corporate One (republished with permission). </w:t>
                              </w:r>
                            </w:p>
                            <w:p w14:paraId="7E95EF67" w14:textId="77777777" w:rsidR="006418EE" w:rsidRDefault="006418EE" w:rsidP="006418EE"/>
                          </w:txbxContent>
                        </wps:txbx>
                        <wps:bodyPr rot="0" vert="horz" wrap="square" lIns="91440" tIns="45720" rIns="91440" bIns="45720" anchor="t" anchorCtr="0">
                          <a:spAutoFit/>
                        </wps:bodyPr>
                      </wps:wsp>
                    </wpg:wgp>
                  </a:graphicData>
                </a:graphic>
              </wp:anchor>
            </w:drawing>
          </mc:Choice>
          <mc:Fallback>
            <w:pict>
              <v:group w14:anchorId="013081F2" id="Group 1" o:spid="_x0000_s1026" style="position:absolute;left:0;text-align:left;margin-left:0;margin-top:0;width:465.75pt;height:372pt;z-index:251659264;mso-position-horizontal:center;mso-position-horizontal-relative:margin;mso-position-vertical:center;mso-position-vertical-relative:margin" coordsize="59150,47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">
                <v:roundrect id="Rectangle: Rounded Corners 2" o:spid="_x0000_s1027" style="position:absolute;width:59150;height:47244;visibility:visible;mso-wrap-style:square;v-text-anchor:middle" arcsize="10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" fillcolor="#f2f2f2 [3052]" stroked="f" strokeweight="2pt"/>
                <v:shapetype id="_x0000_t202" coordsize="21600,21600" o:spt="202" path="m,l,21600r21600,l21600,xe">
                  <v:stroke joinstyle="miter"/>
                  <v:path gradientshapeok="t" o:connecttype="rect"/>
                </v:shapetype>
                <v:shape id="Text Box 2" o:spid="_x0000_s1028" type="#_x0000_t202" style="position:absolute;left:5524;top:8477;width:48298;height:3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D0D1C4A" w14:textId="77777777" w:rsidR="006418EE" w:rsidRPr="00D7381F" w:rsidRDefault="006418EE" w:rsidP="006418EE">
                        <w:pPr>
                          <w:rPr>
                            <w:rFonts w:ascii="Arial" w:hAnsi="Arial" w:cs="Arial"/>
                            <w:b/>
                            <w:bCs/>
                            <w:color w:val="1F497D" w:themeColor="text2"/>
                            <w:sz w:val="36"/>
                            <w:szCs w:val="36"/>
                          </w:rPr>
                        </w:pPr>
                        <w:r w:rsidRPr="00D7381F">
                          <w:rPr>
                            <w:rFonts w:ascii="Arial" w:hAnsi="Arial" w:cs="Arial"/>
                            <w:b/>
                            <w:bCs/>
                          </w:rPr>
                          <w:t>Corporate One Co-Branded Resource</w:t>
                        </w:r>
                      </w:p>
                      <w:p w14:paraId="3B0322CB" w14:textId="77777777" w:rsidR="006418EE" w:rsidRDefault="006418EE" w:rsidP="006418EE">
                        <w:pPr>
                          <w:rPr>
                            <w:rFonts w:ascii="Arial" w:hAnsi="Arial" w:cs="Arial"/>
                            <w:color w:val="1F497D" w:themeColor="text2"/>
                            <w:sz w:val="36"/>
                            <w:szCs w:val="36"/>
                          </w:rPr>
                        </w:pPr>
                      </w:p>
                      <w:p w14:paraId="66C93045" w14:textId="06F0EE94" w:rsidR="006418EE" w:rsidRDefault="006418EE" w:rsidP="006418EE">
                        <w:pPr>
                          <w:rPr>
                            <w:rFonts w:ascii="Arial" w:hAnsi="Arial" w:cs="Arial"/>
                            <w:color w:val="1F497D" w:themeColor="text2"/>
                            <w:sz w:val="36"/>
                            <w:szCs w:val="36"/>
                          </w:rPr>
                        </w:pPr>
                        <w:r w:rsidRPr="006418EE">
                          <w:rPr>
                            <w:rFonts w:ascii="Arial" w:hAnsi="Arial" w:cs="Arial"/>
                            <w:color w:val="1F497D" w:themeColor="text2"/>
                            <w:sz w:val="36"/>
                            <w:szCs w:val="36"/>
                          </w:rPr>
                          <w:t>Understanding Your Connection Options to the RTP® Network</w:t>
                        </w:r>
                      </w:p>
                      <w:p w14:paraId="63FD4E66" w14:textId="77777777" w:rsidR="006418EE" w:rsidRDefault="006418EE" w:rsidP="006418EE">
                        <w:pPr>
                          <w:rPr>
                            <w:rFonts w:ascii="Arial" w:hAnsi="Arial" w:cs="Arial"/>
                            <w:b/>
                            <w:bCs/>
                          </w:rPr>
                        </w:pPr>
                      </w:p>
                      <w:p w14:paraId="4F4DB3A4" w14:textId="77777777" w:rsidR="006418EE" w:rsidRDefault="006418EE" w:rsidP="006418EE">
                        <w:pPr>
                          <w:rPr>
                            <w:rFonts w:ascii="Arial" w:hAnsi="Arial" w:cs="Arial"/>
                            <w:b/>
                            <w:bCs/>
                          </w:rPr>
                        </w:pPr>
                        <w:r w:rsidRPr="003B0010">
                          <w:rPr>
                            <w:rFonts w:ascii="Arial" w:hAnsi="Arial" w:cs="Arial"/>
                            <w:b/>
                            <w:bCs/>
                          </w:rPr>
                          <w:t>Instructions</w:t>
                        </w:r>
                      </w:p>
                      <w:p w14:paraId="72F16C9F" w14:textId="77777777" w:rsidR="006418EE" w:rsidRPr="003B0010" w:rsidRDefault="006418EE" w:rsidP="006418EE">
                        <w:pPr>
                          <w:rPr>
                            <w:rFonts w:ascii="Arial" w:hAnsi="Arial" w:cs="Arial"/>
                          </w:rPr>
                        </w:pPr>
                      </w:p>
                      <w:p w14:paraId="32E10BFE" w14:textId="77777777" w:rsidR="006418EE" w:rsidRPr="003B0010" w:rsidRDefault="006418EE" w:rsidP="006418EE">
                        <w:pPr>
                          <w:rPr>
                            <w:rFonts w:ascii="Arial" w:hAnsi="Arial" w:cs="Arial"/>
                            <w:sz w:val="22"/>
                            <w:szCs w:val="22"/>
                          </w:rPr>
                        </w:pPr>
                        <w:r w:rsidRPr="003B0010">
                          <w:rPr>
                            <w:rFonts w:ascii="Arial" w:hAnsi="Arial" w:cs="Arial"/>
                          </w:rPr>
                          <w:t>This article can be used to enhance your marketing and educational efforts regarding immediate payments and will help you communicate effectively with your target audience and showcase the value of the solution you offer your clients to connect to the RTP</w:t>
                        </w:r>
                        <w:r w:rsidRPr="003B0010">
                          <w:rPr>
                            <w:rFonts w:ascii="Arial" w:hAnsi="Arial" w:cs="Arial"/>
                            <w:vertAlign w:val="superscript"/>
                          </w:rPr>
                          <w:t>®</w:t>
                        </w:r>
                        <w:r w:rsidRPr="003B0010">
                          <w:rPr>
                            <w:rFonts w:ascii="Arial" w:hAnsi="Arial" w:cs="Arial"/>
                          </w:rPr>
                          <w:t xml:space="preserve"> network. The article can be copied and pasted for website content, newsletters, client emails, or key points and statistics can be posted to social media. Customization is welcome to align with your branding and contact information, but all content should be attributed to Corporate One (republished with permission). </w:t>
                        </w:r>
                      </w:p>
                      <w:p w14:paraId="7E95EF67" w14:textId="77777777" w:rsidR="006418EE" w:rsidRDefault="006418EE" w:rsidP="006418EE"/>
                    </w:txbxContent>
                  </v:textbox>
                </v:shape>
                <w10:wrap type="square" anchorx="margin" anchory="margin"/>
              </v:group>
            </w:pict>
          </mc:Fallback>
        </mc:AlternateContent>
      </w:r>
      <w:r>
        <w:rPr>
          <w:rFonts w:asciiTheme="minorHAnsi" w:hAnsiTheme="minorHAnsi" w:cstheme="minorHAnsi"/>
          <w:b/>
          <w:bCs/>
        </w:rPr>
        <w:br w:type="page"/>
      </w:r>
    </w:p>
    <w:p w14:paraId="54FFCEA4" w14:textId="1360BC9D" w:rsidR="006418EE" w:rsidRDefault="006418EE" w:rsidP="005A568F">
      <w:pPr>
        <w:jc w:val="center"/>
        <w:rPr>
          <w:rFonts w:asciiTheme="minorHAnsi" w:hAnsiTheme="minorHAnsi" w:cstheme="minorHAnsi"/>
          <w:b/>
          <w:bCs/>
        </w:rPr>
      </w:pPr>
    </w:p>
    <w:p w14:paraId="30C485ED" w14:textId="7E4259BB" w:rsidR="005A568F" w:rsidRPr="005A568F" w:rsidRDefault="00DB0A85" w:rsidP="005A568F">
      <w:pPr>
        <w:jc w:val="center"/>
        <w:rPr>
          <w:rFonts w:asciiTheme="minorHAnsi" w:hAnsiTheme="minorHAnsi" w:cstheme="minorHAnsi"/>
          <w:b/>
          <w:bCs/>
        </w:rPr>
      </w:pPr>
      <w:r>
        <w:rPr>
          <w:rFonts w:asciiTheme="minorHAnsi" w:hAnsiTheme="minorHAnsi" w:cstheme="minorHAnsi"/>
          <w:b/>
          <w:bCs/>
        </w:rPr>
        <w:t xml:space="preserve">Understanding Your Connection Options to the RTP® Network </w:t>
      </w:r>
    </w:p>
    <w:p w14:paraId="7E529D66" w14:textId="77777777" w:rsidR="005A568F" w:rsidRPr="005A568F" w:rsidRDefault="005A568F" w:rsidP="005A568F">
      <w:pPr>
        <w:jc w:val="center"/>
        <w:rPr>
          <w:rFonts w:asciiTheme="minorHAnsi" w:hAnsiTheme="minorHAnsi" w:cstheme="minorHAnsi"/>
          <w:b/>
          <w:bCs/>
          <w:sz w:val="20"/>
          <w:szCs w:val="20"/>
        </w:rPr>
      </w:pPr>
    </w:p>
    <w:p w14:paraId="426D5D1F" w14:textId="199F2F0E" w:rsidR="005A568F" w:rsidRPr="005A568F" w:rsidRDefault="005A568F" w:rsidP="005A568F">
      <w:pPr>
        <w:rPr>
          <w:rFonts w:asciiTheme="minorHAnsi" w:hAnsiTheme="minorHAnsi" w:cstheme="minorHAnsi"/>
          <w:sz w:val="20"/>
          <w:szCs w:val="20"/>
        </w:rPr>
      </w:pPr>
      <w:r w:rsidRPr="005A568F">
        <w:rPr>
          <w:rFonts w:asciiTheme="minorHAnsi" w:hAnsiTheme="minorHAnsi" w:cstheme="minorHAnsi"/>
          <w:sz w:val="20"/>
          <w:szCs w:val="20"/>
        </w:rPr>
        <w:t xml:space="preserve">It’s no secret that </w:t>
      </w:r>
      <w:bookmarkStart w:id="0" w:name="_Hlk140582918"/>
      <w:r w:rsidRPr="005A568F">
        <w:rPr>
          <w:rFonts w:asciiTheme="minorHAnsi" w:hAnsiTheme="minorHAnsi" w:cstheme="minorHAnsi"/>
          <w:sz w:val="20"/>
          <w:szCs w:val="20"/>
        </w:rPr>
        <w:t xml:space="preserve">immediate </w:t>
      </w:r>
      <w:bookmarkEnd w:id="0"/>
      <w:r w:rsidRPr="005A568F">
        <w:rPr>
          <w:rFonts w:asciiTheme="minorHAnsi" w:hAnsiTheme="minorHAnsi" w:cstheme="minorHAnsi"/>
          <w:sz w:val="20"/>
          <w:szCs w:val="20"/>
        </w:rPr>
        <w:t xml:space="preserve">payments offer numerous benefits </w:t>
      </w:r>
      <w:r w:rsidR="00DE73DF">
        <w:rPr>
          <w:rFonts w:asciiTheme="minorHAnsi" w:hAnsiTheme="minorHAnsi" w:cstheme="minorHAnsi"/>
          <w:sz w:val="20"/>
          <w:szCs w:val="20"/>
        </w:rPr>
        <w:t>for consumers and</w:t>
      </w:r>
      <w:r w:rsidRPr="005A568F">
        <w:rPr>
          <w:rFonts w:asciiTheme="minorHAnsi" w:hAnsiTheme="minorHAnsi" w:cstheme="minorHAnsi"/>
          <w:sz w:val="20"/>
          <w:szCs w:val="20"/>
        </w:rPr>
        <w:t xml:space="preserve"> </w:t>
      </w:r>
      <w:r w:rsidR="00F73548">
        <w:rPr>
          <w:rFonts w:asciiTheme="minorHAnsi" w:hAnsiTheme="minorHAnsi" w:cstheme="minorHAnsi"/>
          <w:sz w:val="20"/>
          <w:szCs w:val="20"/>
        </w:rPr>
        <w:t>credit unions</w:t>
      </w:r>
      <w:r w:rsidRPr="005A568F">
        <w:rPr>
          <w:rFonts w:asciiTheme="minorHAnsi" w:hAnsiTheme="minorHAnsi" w:cstheme="minorHAnsi"/>
          <w:sz w:val="20"/>
          <w:szCs w:val="20"/>
        </w:rPr>
        <w:t>. Some of the ways financial institutions benefit from immediate payments include the speed, immediacy, and irreversibility of payment, the ability to consume contextual data (information about the payment that doesn’t detach throughout the payment process), and the ability to facilitate a new request for payment (RFP). </w:t>
      </w:r>
    </w:p>
    <w:p w14:paraId="789A4CE5" w14:textId="77777777" w:rsidR="005A568F" w:rsidRPr="005A568F" w:rsidRDefault="005A568F" w:rsidP="005A568F">
      <w:pPr>
        <w:rPr>
          <w:rFonts w:asciiTheme="minorHAnsi" w:hAnsiTheme="minorHAnsi" w:cstheme="minorHAnsi"/>
          <w:sz w:val="20"/>
          <w:szCs w:val="20"/>
        </w:rPr>
      </w:pPr>
    </w:p>
    <w:p w14:paraId="5284D6D7" w14:textId="03255083" w:rsidR="005A568F" w:rsidRDefault="005A568F" w:rsidP="005A568F">
      <w:pPr>
        <w:rPr>
          <w:rFonts w:asciiTheme="minorHAnsi" w:hAnsiTheme="minorHAnsi" w:cstheme="minorHAnsi"/>
          <w:sz w:val="20"/>
          <w:szCs w:val="20"/>
        </w:rPr>
      </w:pPr>
      <w:r w:rsidRPr="005A568F">
        <w:rPr>
          <w:rFonts w:asciiTheme="minorHAnsi" w:hAnsiTheme="minorHAnsi" w:cstheme="minorHAnsi"/>
          <w:sz w:val="20"/>
          <w:szCs w:val="20"/>
        </w:rPr>
        <w:t>The use of immediate payments continues to accelerate, as shown in the following industry research examples from the digital publication “Real-Time Payments Tracker</w:t>
      </w:r>
      <w:r w:rsidR="005003EA">
        <w:rPr>
          <w:rFonts w:asciiTheme="minorHAnsi" w:hAnsiTheme="minorHAnsi" w:cstheme="minorHAnsi"/>
          <w:sz w:val="20"/>
          <w:szCs w:val="20"/>
        </w:rPr>
        <w:t>”:</w:t>
      </w:r>
    </w:p>
    <w:p w14:paraId="766C12FC" w14:textId="77777777" w:rsidR="005003EA" w:rsidRPr="005A568F" w:rsidRDefault="005003EA" w:rsidP="005A568F">
      <w:pPr>
        <w:rPr>
          <w:rFonts w:asciiTheme="minorHAnsi" w:hAnsiTheme="minorHAnsi" w:cstheme="minorHAnsi"/>
          <w:sz w:val="20"/>
          <w:szCs w:val="20"/>
        </w:rPr>
      </w:pPr>
    </w:p>
    <w:p w14:paraId="1149CA3F" w14:textId="7E22345E" w:rsidR="006F61B4" w:rsidRDefault="006F61B4" w:rsidP="005A568F">
      <w:pPr>
        <w:numPr>
          <w:ilvl w:val="0"/>
          <w:numId w:val="45"/>
        </w:numPr>
        <w:spacing w:line="259" w:lineRule="auto"/>
        <w:rPr>
          <w:rFonts w:asciiTheme="minorHAnsi" w:hAnsiTheme="minorHAnsi" w:cstheme="minorHAnsi"/>
          <w:sz w:val="20"/>
          <w:szCs w:val="20"/>
        </w:rPr>
      </w:pPr>
      <w:r w:rsidRPr="006F61B4">
        <w:rPr>
          <w:rFonts w:asciiTheme="minorHAnsi" w:hAnsiTheme="minorHAnsi" w:cstheme="minorHAnsi"/>
          <w:sz w:val="20"/>
          <w:szCs w:val="20"/>
        </w:rPr>
        <w:t>Experts predict that RTP transaction volume in the U.S. will reach 8.9 billion by 2026, up from 1.8 billion last year.</w:t>
      </w:r>
    </w:p>
    <w:p w14:paraId="7B95FDFD" w14:textId="77777777" w:rsidR="00A514A6" w:rsidRDefault="00394633" w:rsidP="005A568F">
      <w:pPr>
        <w:numPr>
          <w:ilvl w:val="0"/>
          <w:numId w:val="45"/>
        </w:numPr>
        <w:spacing w:line="259" w:lineRule="auto"/>
        <w:rPr>
          <w:rFonts w:asciiTheme="minorHAnsi" w:hAnsiTheme="minorHAnsi" w:cstheme="minorHAnsi"/>
          <w:sz w:val="20"/>
          <w:szCs w:val="20"/>
        </w:rPr>
      </w:pPr>
      <w:r w:rsidRPr="00394633">
        <w:rPr>
          <w:rFonts w:asciiTheme="minorHAnsi" w:hAnsiTheme="minorHAnsi" w:cstheme="minorHAnsi"/>
          <w:sz w:val="20"/>
          <w:szCs w:val="20"/>
        </w:rPr>
        <w:t>4 out of 5 Americans are interested in faster options to pay businesses for goods and services, and 61% of millennials and 59% of bridge millennials say they are highly interested in real-time payments.</w:t>
      </w:r>
    </w:p>
    <w:p w14:paraId="0CF9277F" w14:textId="261923C7" w:rsidR="005A568F" w:rsidRDefault="00A514A6" w:rsidP="005A568F">
      <w:pPr>
        <w:numPr>
          <w:ilvl w:val="0"/>
          <w:numId w:val="45"/>
        </w:numPr>
        <w:spacing w:line="259" w:lineRule="auto"/>
        <w:rPr>
          <w:rFonts w:asciiTheme="minorHAnsi" w:hAnsiTheme="minorHAnsi" w:cstheme="minorHAnsi"/>
          <w:sz w:val="20"/>
          <w:szCs w:val="20"/>
        </w:rPr>
      </w:pPr>
      <w:r w:rsidRPr="00A514A6">
        <w:rPr>
          <w:rFonts w:asciiTheme="minorHAnsi" w:hAnsiTheme="minorHAnsi" w:cstheme="minorHAnsi"/>
          <w:sz w:val="20"/>
          <w:szCs w:val="20"/>
        </w:rPr>
        <w:t>58% of consumers expect to make online payments in one click. Younger generations show the least tolerance for any payment friction.</w:t>
      </w:r>
    </w:p>
    <w:p w14:paraId="2A98C525" w14:textId="757456B7" w:rsidR="007973DC" w:rsidRDefault="007973DC" w:rsidP="005A568F">
      <w:pPr>
        <w:numPr>
          <w:ilvl w:val="0"/>
          <w:numId w:val="45"/>
        </w:numPr>
        <w:spacing w:line="259" w:lineRule="auto"/>
        <w:rPr>
          <w:rFonts w:asciiTheme="minorHAnsi" w:hAnsiTheme="minorHAnsi" w:cstheme="minorHAnsi"/>
          <w:sz w:val="20"/>
          <w:szCs w:val="20"/>
        </w:rPr>
      </w:pPr>
      <w:r w:rsidRPr="007973DC">
        <w:rPr>
          <w:rFonts w:asciiTheme="minorHAnsi" w:hAnsiTheme="minorHAnsi" w:cstheme="minorHAnsi"/>
          <w:sz w:val="20"/>
          <w:szCs w:val="20"/>
        </w:rPr>
        <w:t xml:space="preserve">54% of companies deploying </w:t>
      </w:r>
      <w:r>
        <w:rPr>
          <w:rFonts w:asciiTheme="minorHAnsi" w:hAnsiTheme="minorHAnsi" w:cstheme="minorHAnsi"/>
          <w:sz w:val="20"/>
          <w:szCs w:val="20"/>
        </w:rPr>
        <w:t>immediate</w:t>
      </w:r>
      <w:r w:rsidRPr="007973DC">
        <w:rPr>
          <w:rFonts w:asciiTheme="minorHAnsi" w:hAnsiTheme="minorHAnsi" w:cstheme="minorHAnsi"/>
          <w:sz w:val="20"/>
          <w:szCs w:val="20"/>
        </w:rPr>
        <w:t xml:space="preserve"> payments expect lower costs and 50% say they will gain new customers and suppliers.</w:t>
      </w:r>
    </w:p>
    <w:p w14:paraId="42592088" w14:textId="77777777" w:rsidR="007973DC" w:rsidRPr="00A514A6" w:rsidRDefault="007973DC" w:rsidP="007973DC">
      <w:pPr>
        <w:spacing w:line="259" w:lineRule="auto"/>
        <w:ind w:left="720"/>
        <w:rPr>
          <w:rFonts w:asciiTheme="minorHAnsi" w:hAnsiTheme="minorHAnsi" w:cstheme="minorHAnsi"/>
          <w:sz w:val="20"/>
          <w:szCs w:val="20"/>
        </w:rPr>
      </w:pPr>
    </w:p>
    <w:p w14:paraId="4D6CEB68" w14:textId="77777777" w:rsidR="005A568F" w:rsidRPr="005A568F" w:rsidRDefault="005A568F" w:rsidP="005A568F">
      <w:pPr>
        <w:rPr>
          <w:rFonts w:asciiTheme="minorHAnsi" w:hAnsiTheme="minorHAnsi" w:cstheme="minorHAnsi"/>
          <w:sz w:val="20"/>
          <w:szCs w:val="20"/>
        </w:rPr>
      </w:pPr>
      <w:r w:rsidRPr="005A568F">
        <w:rPr>
          <w:rFonts w:asciiTheme="minorHAnsi" w:hAnsiTheme="minorHAnsi" w:cstheme="minorHAnsi"/>
          <w:sz w:val="20"/>
          <w:szCs w:val="20"/>
        </w:rPr>
        <w:t xml:space="preserve">Suppose you’ve determined that immediate payments are right for your credit </w:t>
      </w:r>
      <w:proofErr w:type="gramStart"/>
      <w:r w:rsidRPr="005A568F">
        <w:rPr>
          <w:rFonts w:asciiTheme="minorHAnsi" w:hAnsiTheme="minorHAnsi" w:cstheme="minorHAnsi"/>
          <w:sz w:val="20"/>
          <w:szCs w:val="20"/>
        </w:rPr>
        <w:t>union</w:t>
      </w:r>
      <w:proofErr w:type="gramEnd"/>
      <w:r w:rsidRPr="005A568F">
        <w:rPr>
          <w:rFonts w:asciiTheme="minorHAnsi" w:hAnsiTheme="minorHAnsi" w:cstheme="minorHAnsi"/>
          <w:sz w:val="20"/>
          <w:szCs w:val="20"/>
        </w:rPr>
        <w:t xml:space="preserve"> and you’d like to get started. In that case, one of the questions you’ll need to answer is: What technology and operational capabilities would be required for your institution to offer immediate payments? </w:t>
      </w:r>
    </w:p>
    <w:p w14:paraId="668FDE6E" w14:textId="77777777" w:rsidR="005A568F" w:rsidRPr="005A568F" w:rsidRDefault="005A568F" w:rsidP="005A568F">
      <w:pPr>
        <w:rPr>
          <w:rFonts w:asciiTheme="minorHAnsi" w:hAnsiTheme="minorHAnsi" w:cstheme="minorHAnsi"/>
          <w:sz w:val="20"/>
          <w:szCs w:val="20"/>
        </w:rPr>
      </w:pPr>
    </w:p>
    <w:p w14:paraId="38550026" w14:textId="50A0C0DE" w:rsidR="005A568F" w:rsidRPr="005A568F" w:rsidRDefault="00544275" w:rsidP="005A568F">
      <w:pPr>
        <w:rPr>
          <w:rFonts w:asciiTheme="minorHAnsi" w:hAnsiTheme="minorHAnsi" w:cstheme="minorHAnsi"/>
          <w:sz w:val="20"/>
          <w:szCs w:val="20"/>
        </w:rPr>
      </w:pPr>
      <w:r>
        <w:rPr>
          <w:rFonts w:asciiTheme="minorHAnsi" w:hAnsiTheme="minorHAnsi" w:cstheme="minorHAnsi"/>
          <w:sz w:val="20"/>
          <w:szCs w:val="20"/>
        </w:rPr>
        <w:t>A credit union can connect directly to the RTP</w:t>
      </w:r>
      <w:r w:rsidR="00FC147B">
        <w:rPr>
          <w:rFonts w:asciiTheme="minorHAnsi" w:hAnsiTheme="minorHAnsi" w:cstheme="minorHAnsi"/>
          <w:sz w:val="20"/>
          <w:szCs w:val="20"/>
        </w:rPr>
        <w:t>®</w:t>
      </w:r>
      <w:r>
        <w:rPr>
          <w:rFonts w:asciiTheme="minorHAnsi" w:hAnsiTheme="minorHAnsi" w:cstheme="minorHAnsi"/>
          <w:sz w:val="20"/>
          <w:szCs w:val="20"/>
        </w:rPr>
        <w:t xml:space="preserve"> network </w:t>
      </w:r>
      <w:r w:rsidR="00460CBA">
        <w:rPr>
          <w:rFonts w:asciiTheme="minorHAnsi" w:hAnsiTheme="minorHAnsi" w:cstheme="minorHAnsi"/>
          <w:sz w:val="20"/>
          <w:szCs w:val="20"/>
        </w:rPr>
        <w:t>(</w:t>
      </w:r>
      <w:r w:rsidR="0070553B">
        <w:rPr>
          <w:rFonts w:asciiTheme="minorHAnsi" w:hAnsiTheme="minorHAnsi" w:cstheme="minorHAnsi"/>
          <w:sz w:val="20"/>
          <w:szCs w:val="20"/>
        </w:rPr>
        <w:t>or</w:t>
      </w:r>
      <w:r>
        <w:rPr>
          <w:rFonts w:asciiTheme="minorHAnsi" w:hAnsiTheme="minorHAnsi" w:cstheme="minorHAnsi"/>
          <w:sz w:val="20"/>
          <w:szCs w:val="20"/>
        </w:rPr>
        <w:t xml:space="preserve"> FedNow</w:t>
      </w:r>
      <w:r w:rsidR="00FC147B">
        <w:rPr>
          <w:rFonts w:asciiTheme="minorHAnsi" w:hAnsiTheme="minorHAnsi" w:cstheme="minorHAnsi"/>
          <w:sz w:val="20"/>
          <w:szCs w:val="20"/>
        </w:rPr>
        <w:t>®</w:t>
      </w:r>
      <w:r>
        <w:rPr>
          <w:rFonts w:asciiTheme="minorHAnsi" w:hAnsiTheme="minorHAnsi" w:cstheme="minorHAnsi"/>
          <w:sz w:val="20"/>
          <w:szCs w:val="20"/>
        </w:rPr>
        <w:t xml:space="preserve"> Service</w:t>
      </w:r>
      <w:r w:rsidR="00460CBA">
        <w:rPr>
          <w:rFonts w:asciiTheme="minorHAnsi" w:hAnsiTheme="minorHAnsi" w:cstheme="minorHAnsi"/>
          <w:sz w:val="20"/>
          <w:szCs w:val="20"/>
        </w:rPr>
        <w:t>)</w:t>
      </w:r>
      <w:r>
        <w:rPr>
          <w:rFonts w:asciiTheme="minorHAnsi" w:hAnsiTheme="minorHAnsi" w:cstheme="minorHAnsi"/>
          <w:sz w:val="20"/>
          <w:szCs w:val="20"/>
        </w:rPr>
        <w:t xml:space="preserve">, but very few do that. Most </w:t>
      </w:r>
      <w:r w:rsidR="00200A62">
        <w:rPr>
          <w:rFonts w:asciiTheme="minorHAnsi" w:hAnsiTheme="minorHAnsi" w:cstheme="minorHAnsi"/>
          <w:sz w:val="20"/>
          <w:szCs w:val="20"/>
        </w:rPr>
        <w:t xml:space="preserve">will utilize a </w:t>
      </w:r>
      <w:r w:rsidR="00161D2D">
        <w:rPr>
          <w:rFonts w:asciiTheme="minorHAnsi" w:hAnsiTheme="minorHAnsi" w:cstheme="minorHAnsi"/>
          <w:sz w:val="20"/>
          <w:szCs w:val="20"/>
        </w:rPr>
        <w:t>third-party</w:t>
      </w:r>
      <w:r w:rsidR="00200A62">
        <w:rPr>
          <w:rFonts w:asciiTheme="minorHAnsi" w:hAnsiTheme="minorHAnsi" w:cstheme="minorHAnsi"/>
          <w:sz w:val="20"/>
          <w:szCs w:val="20"/>
        </w:rPr>
        <w:t xml:space="preserve"> service provider (TPSP). </w:t>
      </w:r>
      <w:r w:rsidR="005A568F" w:rsidRPr="005A568F">
        <w:rPr>
          <w:rFonts w:asciiTheme="minorHAnsi" w:hAnsiTheme="minorHAnsi" w:cstheme="minorHAnsi"/>
          <w:sz w:val="20"/>
          <w:szCs w:val="20"/>
        </w:rPr>
        <w:t xml:space="preserve">A TPSP can enable the connection needed to implement immediate payments, which are often financially and operationally burdensome for credit unions to oversee on their own. </w:t>
      </w:r>
      <w:r w:rsidR="00161D2D" w:rsidRPr="005A568F">
        <w:rPr>
          <w:rFonts w:asciiTheme="minorHAnsi" w:hAnsiTheme="minorHAnsi" w:cstheme="minorHAnsi"/>
          <w:sz w:val="20"/>
          <w:szCs w:val="20"/>
        </w:rPr>
        <w:t>(</w:t>
      </w:r>
      <w:r w:rsidR="00161D2D" w:rsidRPr="005A568F">
        <w:rPr>
          <w:rFonts w:asciiTheme="minorHAnsi" w:hAnsiTheme="minorHAnsi" w:cstheme="minorHAnsi"/>
          <w:sz w:val="20"/>
          <w:szCs w:val="20"/>
          <w:highlight w:val="yellow"/>
        </w:rPr>
        <w:t xml:space="preserve">Name </w:t>
      </w:r>
      <w:r w:rsidR="00161D2D" w:rsidRPr="001B3ED1">
        <w:rPr>
          <w:rFonts w:asciiTheme="minorHAnsi" w:hAnsiTheme="minorHAnsi" w:cstheme="minorHAnsi"/>
          <w:sz w:val="20"/>
          <w:szCs w:val="20"/>
          <w:highlight w:val="yellow"/>
        </w:rPr>
        <w:t xml:space="preserve">of </w:t>
      </w:r>
      <w:r w:rsidR="001B3ED1" w:rsidRPr="001B3ED1">
        <w:rPr>
          <w:rFonts w:asciiTheme="minorHAnsi" w:hAnsiTheme="minorHAnsi" w:cstheme="minorHAnsi"/>
          <w:sz w:val="20"/>
          <w:szCs w:val="20"/>
          <w:highlight w:val="yellow"/>
        </w:rPr>
        <w:t>Org</w:t>
      </w:r>
      <w:r w:rsidR="00161D2D" w:rsidRPr="005A568F">
        <w:rPr>
          <w:rFonts w:asciiTheme="minorHAnsi" w:hAnsiTheme="minorHAnsi" w:cstheme="minorHAnsi"/>
          <w:sz w:val="20"/>
          <w:szCs w:val="20"/>
        </w:rPr>
        <w:t>) has partnered with Corporate One to bring the benefits of immediate payments to (</w:t>
      </w:r>
      <w:r w:rsidR="00161D2D" w:rsidRPr="005A568F">
        <w:rPr>
          <w:rFonts w:asciiTheme="minorHAnsi" w:hAnsiTheme="minorHAnsi" w:cstheme="minorHAnsi"/>
          <w:sz w:val="20"/>
          <w:szCs w:val="20"/>
          <w:highlight w:val="yellow"/>
        </w:rPr>
        <w:t xml:space="preserve">Name of </w:t>
      </w:r>
      <w:r w:rsidR="001B3ED1" w:rsidRPr="001B3ED1">
        <w:rPr>
          <w:rFonts w:asciiTheme="minorHAnsi" w:hAnsiTheme="minorHAnsi" w:cstheme="minorHAnsi"/>
          <w:sz w:val="20"/>
          <w:szCs w:val="20"/>
          <w:highlight w:val="yellow"/>
        </w:rPr>
        <w:t>Org’s</w:t>
      </w:r>
      <w:r w:rsidR="00161D2D" w:rsidRPr="005A568F">
        <w:rPr>
          <w:rFonts w:asciiTheme="minorHAnsi" w:hAnsiTheme="minorHAnsi" w:cstheme="minorHAnsi"/>
          <w:sz w:val="20"/>
          <w:szCs w:val="20"/>
        </w:rPr>
        <w:t>) credit union clients through a simplified API that technically connects to the RTP</w:t>
      </w:r>
      <w:r w:rsidR="00226704">
        <w:rPr>
          <w:rFonts w:asciiTheme="minorHAnsi" w:hAnsiTheme="minorHAnsi" w:cstheme="minorHAnsi"/>
          <w:sz w:val="20"/>
          <w:szCs w:val="20"/>
        </w:rPr>
        <w:t xml:space="preserve"> </w:t>
      </w:r>
      <w:r w:rsidR="00161D2D" w:rsidRPr="005A568F">
        <w:rPr>
          <w:rFonts w:asciiTheme="minorHAnsi" w:hAnsiTheme="minorHAnsi" w:cstheme="minorHAnsi"/>
          <w:sz w:val="20"/>
          <w:szCs w:val="20"/>
        </w:rPr>
        <w:t>network so your credit union can receive and send real-time payments without being limited in your payment messages and integration services.</w:t>
      </w:r>
      <w:r w:rsidR="005A568F" w:rsidRPr="005A568F">
        <w:rPr>
          <w:rFonts w:asciiTheme="minorHAnsi" w:hAnsiTheme="minorHAnsi" w:cstheme="minorHAnsi"/>
          <w:sz w:val="20"/>
          <w:szCs w:val="20"/>
        </w:rPr>
        <w:t>  </w:t>
      </w:r>
    </w:p>
    <w:p w14:paraId="2FF371A5" w14:textId="77777777" w:rsidR="005A568F" w:rsidRPr="005A568F" w:rsidRDefault="005A568F" w:rsidP="005A568F">
      <w:pPr>
        <w:rPr>
          <w:rFonts w:asciiTheme="minorHAnsi" w:hAnsiTheme="minorHAnsi" w:cstheme="minorHAnsi"/>
          <w:b/>
          <w:bCs/>
          <w:sz w:val="20"/>
          <w:szCs w:val="20"/>
        </w:rPr>
      </w:pPr>
    </w:p>
    <w:p w14:paraId="295B977E" w14:textId="09EC4CDB" w:rsidR="005A568F" w:rsidRPr="005A568F" w:rsidRDefault="005A568F" w:rsidP="005A568F">
      <w:pPr>
        <w:rPr>
          <w:rFonts w:asciiTheme="minorHAnsi" w:hAnsiTheme="minorHAnsi" w:cstheme="minorHAnsi"/>
          <w:sz w:val="20"/>
          <w:szCs w:val="20"/>
        </w:rPr>
      </w:pPr>
      <w:r w:rsidRPr="005A568F">
        <w:rPr>
          <w:rFonts w:asciiTheme="minorHAnsi" w:hAnsiTheme="minorHAnsi" w:cstheme="minorHAnsi"/>
          <w:b/>
          <w:bCs/>
          <w:sz w:val="20"/>
          <w:szCs w:val="20"/>
        </w:rPr>
        <w:t xml:space="preserve">Engaging </w:t>
      </w:r>
      <w:r w:rsidR="00CB220C">
        <w:rPr>
          <w:rFonts w:asciiTheme="minorHAnsi" w:hAnsiTheme="minorHAnsi" w:cstheme="minorHAnsi"/>
          <w:b/>
          <w:bCs/>
          <w:sz w:val="20"/>
          <w:szCs w:val="20"/>
        </w:rPr>
        <w:t xml:space="preserve">with your </w:t>
      </w:r>
      <w:r w:rsidRPr="005A568F">
        <w:rPr>
          <w:rFonts w:asciiTheme="minorHAnsi" w:hAnsiTheme="minorHAnsi" w:cstheme="minorHAnsi"/>
          <w:b/>
          <w:bCs/>
          <w:sz w:val="20"/>
          <w:szCs w:val="20"/>
        </w:rPr>
        <w:t>third-party service provider  </w:t>
      </w:r>
    </w:p>
    <w:p w14:paraId="0674C65E" w14:textId="4F742229" w:rsidR="005A568F" w:rsidRPr="005A568F" w:rsidRDefault="005A568F" w:rsidP="005A568F">
      <w:pPr>
        <w:rPr>
          <w:rFonts w:asciiTheme="minorHAnsi" w:hAnsiTheme="minorHAnsi" w:cstheme="minorHAnsi"/>
          <w:sz w:val="20"/>
          <w:szCs w:val="20"/>
        </w:rPr>
      </w:pPr>
      <w:r w:rsidRPr="005A568F">
        <w:rPr>
          <w:rFonts w:asciiTheme="minorHAnsi" w:hAnsiTheme="minorHAnsi" w:cstheme="minorHAnsi"/>
          <w:sz w:val="20"/>
          <w:szCs w:val="20"/>
        </w:rPr>
        <w:t>Offering immediate payments means connecting to The Clearing House’s (TCH) RTP network and becoming a network participant. Your credit union will have the choice of receiving payments during the initial deployment and/or determining if enabling the ability to send and receive RTP transactions aligns with your broader payment strategy. Most credit unions will connect to the RTP network through a TPSP, such as</w:t>
      </w:r>
      <w:r w:rsidR="009A3529">
        <w:rPr>
          <w:rFonts w:asciiTheme="minorHAnsi" w:hAnsiTheme="minorHAnsi" w:cstheme="minorHAnsi"/>
          <w:sz w:val="20"/>
          <w:szCs w:val="20"/>
        </w:rPr>
        <w:t xml:space="preserve"> (</w:t>
      </w:r>
      <w:r w:rsidR="009A3529" w:rsidRPr="009A3529">
        <w:rPr>
          <w:rFonts w:asciiTheme="minorHAnsi" w:hAnsiTheme="minorHAnsi" w:cstheme="minorHAnsi"/>
          <w:sz w:val="20"/>
          <w:szCs w:val="20"/>
          <w:highlight w:val="yellow"/>
        </w:rPr>
        <w:t xml:space="preserve">Name of </w:t>
      </w:r>
      <w:r w:rsidR="001B3ED1" w:rsidRPr="001B3ED1">
        <w:rPr>
          <w:rFonts w:asciiTheme="minorHAnsi" w:hAnsiTheme="minorHAnsi" w:cstheme="minorHAnsi"/>
          <w:sz w:val="20"/>
          <w:szCs w:val="20"/>
          <w:highlight w:val="yellow"/>
        </w:rPr>
        <w:t>Org</w:t>
      </w:r>
      <w:r w:rsidR="009A3529">
        <w:rPr>
          <w:rFonts w:asciiTheme="minorHAnsi" w:hAnsiTheme="minorHAnsi" w:cstheme="minorHAnsi"/>
          <w:sz w:val="20"/>
          <w:szCs w:val="20"/>
        </w:rPr>
        <w:t>)</w:t>
      </w:r>
      <w:r w:rsidRPr="005A568F">
        <w:rPr>
          <w:rFonts w:asciiTheme="minorHAnsi" w:hAnsiTheme="minorHAnsi" w:cstheme="minorHAnsi"/>
          <w:sz w:val="20"/>
          <w:szCs w:val="20"/>
        </w:rPr>
        <w:t xml:space="preserve">, a hosted gateway and technology provider, a bankers’ bank, or a corporate credit union. The TPSP acts on the participant’s behalf to send/receive its RTP messages. TPSPs are helpful because they allow </w:t>
      </w:r>
      <w:r w:rsidR="00FB6658">
        <w:rPr>
          <w:rFonts w:asciiTheme="minorHAnsi" w:hAnsiTheme="minorHAnsi" w:cstheme="minorHAnsi"/>
          <w:sz w:val="20"/>
          <w:szCs w:val="20"/>
        </w:rPr>
        <w:t>credit unions</w:t>
      </w:r>
      <w:r w:rsidRPr="005A568F">
        <w:rPr>
          <w:rFonts w:asciiTheme="minorHAnsi" w:hAnsiTheme="minorHAnsi" w:cstheme="minorHAnsi"/>
          <w:sz w:val="20"/>
          <w:szCs w:val="20"/>
        </w:rPr>
        <w:t xml:space="preserve"> to outsource the support of stringent connectivity requirements and integrate RTP network functionality into various products and/or services that accelerate the delivery of consumer and business use cases.  </w:t>
      </w:r>
    </w:p>
    <w:p w14:paraId="48EAB839" w14:textId="77777777" w:rsidR="005A568F" w:rsidRPr="005A568F" w:rsidRDefault="005A568F" w:rsidP="005A568F">
      <w:pPr>
        <w:rPr>
          <w:rFonts w:asciiTheme="minorHAnsi" w:hAnsiTheme="minorHAnsi" w:cstheme="minorHAnsi"/>
          <w:b/>
          <w:bCs/>
          <w:sz w:val="20"/>
          <w:szCs w:val="20"/>
        </w:rPr>
      </w:pPr>
    </w:p>
    <w:p w14:paraId="6FAA45C2" w14:textId="77777777" w:rsidR="005A568F" w:rsidRPr="005A568F" w:rsidRDefault="005A568F" w:rsidP="005A568F">
      <w:pPr>
        <w:rPr>
          <w:rFonts w:asciiTheme="minorHAnsi" w:hAnsiTheme="minorHAnsi" w:cstheme="minorHAnsi"/>
          <w:sz w:val="20"/>
          <w:szCs w:val="20"/>
        </w:rPr>
      </w:pPr>
      <w:r w:rsidRPr="005A568F">
        <w:rPr>
          <w:rFonts w:asciiTheme="minorHAnsi" w:hAnsiTheme="minorHAnsi" w:cstheme="minorHAnsi"/>
          <w:b/>
          <w:bCs/>
          <w:sz w:val="20"/>
          <w:szCs w:val="20"/>
        </w:rPr>
        <w:t>Identifying your TPSP options </w:t>
      </w:r>
    </w:p>
    <w:p w14:paraId="7243289F" w14:textId="3358A9A0" w:rsidR="005A568F" w:rsidRPr="005A568F" w:rsidRDefault="005A568F" w:rsidP="005A568F">
      <w:pPr>
        <w:rPr>
          <w:rFonts w:asciiTheme="minorHAnsi" w:hAnsiTheme="minorHAnsi" w:cstheme="minorHAnsi"/>
          <w:sz w:val="20"/>
          <w:szCs w:val="20"/>
        </w:rPr>
      </w:pPr>
      <w:r w:rsidRPr="005A568F">
        <w:rPr>
          <w:rFonts w:asciiTheme="minorHAnsi" w:hAnsiTheme="minorHAnsi" w:cstheme="minorHAnsi"/>
          <w:sz w:val="20"/>
          <w:szCs w:val="20"/>
        </w:rPr>
        <w:t xml:space="preserve">Although TCH does not endorse TPSPs, and </w:t>
      </w:r>
      <w:r w:rsidR="004805D8">
        <w:rPr>
          <w:rFonts w:asciiTheme="minorHAnsi" w:hAnsiTheme="minorHAnsi" w:cstheme="minorHAnsi"/>
          <w:sz w:val="20"/>
          <w:szCs w:val="20"/>
        </w:rPr>
        <w:t>credit unions</w:t>
      </w:r>
      <w:r w:rsidRPr="005A568F">
        <w:rPr>
          <w:rFonts w:asciiTheme="minorHAnsi" w:hAnsiTheme="minorHAnsi" w:cstheme="minorHAnsi"/>
          <w:sz w:val="20"/>
          <w:szCs w:val="20"/>
        </w:rPr>
        <w:t xml:space="preserve"> are responsible for their own due diligence and vendor management </w:t>
      </w:r>
      <w:r w:rsidR="00CC604C">
        <w:rPr>
          <w:rFonts w:asciiTheme="minorHAnsi" w:hAnsiTheme="minorHAnsi" w:cstheme="minorHAnsi"/>
          <w:sz w:val="20"/>
          <w:szCs w:val="20"/>
        </w:rPr>
        <w:t>concerning</w:t>
      </w:r>
      <w:r w:rsidRPr="005A568F">
        <w:rPr>
          <w:rFonts w:asciiTheme="minorHAnsi" w:hAnsiTheme="minorHAnsi" w:cstheme="minorHAnsi"/>
          <w:sz w:val="20"/>
          <w:szCs w:val="20"/>
        </w:rPr>
        <w:t xml:space="preserve"> any TPSP they use, TCH does perform technical testing and certification with TPSPs to confirm they are capable of processing messages in accordance with the RTP technical specifications.  </w:t>
      </w:r>
    </w:p>
    <w:p w14:paraId="10DF3339" w14:textId="4A3CFE34" w:rsidR="005A568F" w:rsidRDefault="005A568F" w:rsidP="005A568F">
      <w:pPr>
        <w:rPr>
          <w:rFonts w:asciiTheme="minorHAnsi" w:hAnsiTheme="minorHAnsi" w:cstheme="minorHAnsi"/>
          <w:sz w:val="20"/>
          <w:szCs w:val="20"/>
        </w:rPr>
      </w:pPr>
      <w:r w:rsidRPr="005A568F">
        <w:rPr>
          <w:rFonts w:asciiTheme="minorHAnsi" w:hAnsiTheme="minorHAnsi" w:cstheme="minorHAnsi"/>
          <w:sz w:val="20"/>
          <w:szCs w:val="20"/>
        </w:rPr>
        <w:t>TCH maintains a list of TPSPs that have met TCH’s technical testing and certification requirements, and they continue to add more as the network expands. This list includes major core providers, and TCH is happy to provide your organization with the current provider listing as you begin your process of joining the RTP network. </w:t>
      </w:r>
      <w:r w:rsidR="007505EE">
        <w:rPr>
          <w:rFonts w:asciiTheme="minorHAnsi" w:hAnsiTheme="minorHAnsi" w:cstheme="minorHAnsi"/>
          <w:sz w:val="20"/>
          <w:szCs w:val="20"/>
        </w:rPr>
        <w:t>By partnering</w:t>
      </w:r>
      <w:r w:rsidR="00855A4A">
        <w:rPr>
          <w:rFonts w:asciiTheme="minorHAnsi" w:hAnsiTheme="minorHAnsi" w:cstheme="minorHAnsi"/>
          <w:sz w:val="20"/>
          <w:szCs w:val="20"/>
        </w:rPr>
        <w:t xml:space="preserve"> with</w:t>
      </w:r>
      <w:r w:rsidR="00433D5D">
        <w:rPr>
          <w:rFonts w:asciiTheme="minorHAnsi" w:hAnsiTheme="minorHAnsi" w:cstheme="minorHAnsi"/>
          <w:sz w:val="20"/>
          <w:szCs w:val="20"/>
        </w:rPr>
        <w:t xml:space="preserve"> Corporate One,</w:t>
      </w:r>
      <w:r w:rsidR="007505EE">
        <w:rPr>
          <w:rFonts w:asciiTheme="minorHAnsi" w:hAnsiTheme="minorHAnsi" w:cstheme="minorHAnsi"/>
          <w:sz w:val="20"/>
          <w:szCs w:val="20"/>
        </w:rPr>
        <w:t xml:space="preserve"> a </w:t>
      </w:r>
      <w:r w:rsidR="00433D5D">
        <w:rPr>
          <w:rFonts w:asciiTheme="minorHAnsi" w:hAnsiTheme="minorHAnsi" w:cstheme="minorHAnsi"/>
          <w:sz w:val="20"/>
          <w:szCs w:val="20"/>
        </w:rPr>
        <w:t>certified TPSP</w:t>
      </w:r>
      <w:r w:rsidR="007505EE" w:rsidRPr="007505EE">
        <w:rPr>
          <w:rFonts w:asciiTheme="minorHAnsi" w:hAnsiTheme="minorHAnsi" w:cstheme="minorHAnsi"/>
          <w:sz w:val="20"/>
          <w:szCs w:val="20"/>
        </w:rPr>
        <w:t xml:space="preserve"> for The Clearing House, </w:t>
      </w:r>
      <w:r w:rsidR="00433D5D">
        <w:rPr>
          <w:rFonts w:asciiTheme="minorHAnsi" w:hAnsiTheme="minorHAnsi" w:cstheme="minorHAnsi"/>
          <w:sz w:val="20"/>
          <w:szCs w:val="20"/>
        </w:rPr>
        <w:t>(</w:t>
      </w:r>
      <w:r w:rsidR="00433D5D" w:rsidRPr="00433D5D">
        <w:rPr>
          <w:rFonts w:asciiTheme="minorHAnsi" w:hAnsiTheme="minorHAnsi" w:cstheme="minorHAnsi"/>
          <w:sz w:val="20"/>
          <w:szCs w:val="20"/>
          <w:highlight w:val="yellow"/>
        </w:rPr>
        <w:t xml:space="preserve">Name of </w:t>
      </w:r>
      <w:r w:rsidR="001B3ED1" w:rsidRPr="001B3ED1">
        <w:rPr>
          <w:rFonts w:asciiTheme="minorHAnsi" w:hAnsiTheme="minorHAnsi" w:cstheme="minorHAnsi"/>
          <w:sz w:val="20"/>
          <w:szCs w:val="20"/>
          <w:highlight w:val="yellow"/>
        </w:rPr>
        <w:t>Org</w:t>
      </w:r>
      <w:r w:rsidR="00433D5D">
        <w:rPr>
          <w:rFonts w:asciiTheme="minorHAnsi" w:hAnsiTheme="minorHAnsi" w:cstheme="minorHAnsi"/>
          <w:sz w:val="20"/>
          <w:szCs w:val="20"/>
        </w:rPr>
        <w:t>)</w:t>
      </w:r>
      <w:r w:rsidR="007505EE" w:rsidRPr="007505EE">
        <w:rPr>
          <w:rFonts w:asciiTheme="minorHAnsi" w:hAnsiTheme="minorHAnsi" w:cstheme="minorHAnsi"/>
          <w:sz w:val="20"/>
          <w:szCs w:val="20"/>
        </w:rPr>
        <w:t xml:space="preserve"> can </w:t>
      </w:r>
      <w:r w:rsidR="00DE73DF">
        <w:rPr>
          <w:rFonts w:asciiTheme="minorHAnsi" w:hAnsiTheme="minorHAnsi" w:cstheme="minorHAnsi"/>
          <w:sz w:val="20"/>
          <w:szCs w:val="20"/>
        </w:rPr>
        <w:t>now connect your credit union to the RTP network</w:t>
      </w:r>
      <w:r w:rsidR="00433D5D">
        <w:rPr>
          <w:rFonts w:asciiTheme="minorHAnsi" w:hAnsiTheme="minorHAnsi" w:cstheme="minorHAnsi"/>
          <w:sz w:val="20"/>
          <w:szCs w:val="20"/>
        </w:rPr>
        <w:t>.</w:t>
      </w:r>
    </w:p>
    <w:p w14:paraId="142DD2B3" w14:textId="77777777" w:rsidR="00433D5D" w:rsidRPr="005A568F" w:rsidRDefault="00433D5D" w:rsidP="005A568F">
      <w:pPr>
        <w:rPr>
          <w:rFonts w:asciiTheme="minorHAnsi" w:hAnsiTheme="minorHAnsi" w:cstheme="minorHAnsi"/>
          <w:b/>
          <w:bCs/>
          <w:sz w:val="20"/>
          <w:szCs w:val="20"/>
        </w:rPr>
      </w:pPr>
    </w:p>
    <w:p w14:paraId="5DBCD524" w14:textId="77777777" w:rsidR="005A568F" w:rsidRPr="005A568F" w:rsidRDefault="005A568F" w:rsidP="005A568F">
      <w:pPr>
        <w:rPr>
          <w:rFonts w:asciiTheme="minorHAnsi" w:hAnsiTheme="minorHAnsi" w:cstheme="minorHAnsi"/>
          <w:sz w:val="20"/>
          <w:szCs w:val="20"/>
        </w:rPr>
      </w:pPr>
      <w:r w:rsidRPr="005A568F">
        <w:rPr>
          <w:rFonts w:asciiTheme="minorHAnsi" w:hAnsiTheme="minorHAnsi" w:cstheme="minorHAnsi"/>
          <w:b/>
          <w:bCs/>
          <w:sz w:val="20"/>
          <w:szCs w:val="20"/>
        </w:rPr>
        <w:t>Educating your organization further </w:t>
      </w:r>
    </w:p>
    <w:p w14:paraId="3049B233" w14:textId="075EBFEE" w:rsidR="005A568F" w:rsidRPr="005A568F" w:rsidRDefault="00DE73DF" w:rsidP="005A568F">
      <w:pPr>
        <w:rPr>
          <w:rFonts w:asciiTheme="minorHAnsi" w:hAnsiTheme="minorHAnsi" w:cstheme="minorHAnsi"/>
          <w:sz w:val="20"/>
          <w:szCs w:val="20"/>
        </w:rPr>
      </w:pPr>
      <w:r>
        <w:rPr>
          <w:rFonts w:asciiTheme="minorHAnsi" w:hAnsiTheme="minorHAnsi" w:cstheme="minorHAnsi"/>
          <w:sz w:val="20"/>
          <w:szCs w:val="20"/>
        </w:rPr>
        <w:t>Suppose you’re considering whether to become an RTP Participant and/or use a TPSP. In that case,</w:t>
      </w:r>
      <w:r w:rsidR="005A568F" w:rsidRPr="005A568F">
        <w:rPr>
          <w:rFonts w:asciiTheme="minorHAnsi" w:hAnsiTheme="minorHAnsi" w:cstheme="minorHAnsi"/>
          <w:sz w:val="20"/>
          <w:szCs w:val="20"/>
        </w:rPr>
        <w:t xml:space="preserve"> it is </w:t>
      </w:r>
      <w:r w:rsidR="007A39FA">
        <w:rPr>
          <w:rFonts w:asciiTheme="minorHAnsi" w:hAnsiTheme="minorHAnsi" w:cstheme="minorHAnsi"/>
          <w:sz w:val="20"/>
          <w:szCs w:val="20"/>
        </w:rPr>
        <w:t>essential</w:t>
      </w:r>
      <w:r w:rsidR="005A568F" w:rsidRPr="005A568F">
        <w:rPr>
          <w:rFonts w:asciiTheme="minorHAnsi" w:hAnsiTheme="minorHAnsi" w:cstheme="minorHAnsi"/>
          <w:sz w:val="20"/>
          <w:szCs w:val="20"/>
        </w:rPr>
        <w:t xml:space="preserve"> to understand RTP system functionality and the obligations of the RTP Rules, including the RTP technical specifications. Such understanding is important as prospective Participants review their business practices and procedures and consider appropriate changes and controls needed to comply with the RTP Rules and technical requirements. </w:t>
      </w:r>
    </w:p>
    <w:p w14:paraId="21E7D70A" w14:textId="77777777" w:rsidR="00457F70" w:rsidRDefault="00457F70" w:rsidP="005A568F">
      <w:pPr>
        <w:rPr>
          <w:rFonts w:asciiTheme="minorHAnsi" w:hAnsiTheme="minorHAnsi" w:cstheme="minorHAnsi"/>
          <w:sz w:val="20"/>
          <w:szCs w:val="20"/>
        </w:rPr>
      </w:pPr>
    </w:p>
    <w:p w14:paraId="16462C7E" w14:textId="0226B484" w:rsidR="005A568F" w:rsidRPr="005A568F" w:rsidRDefault="005A568F" w:rsidP="005A568F">
      <w:pPr>
        <w:rPr>
          <w:rFonts w:asciiTheme="minorHAnsi" w:hAnsiTheme="minorHAnsi" w:cstheme="minorHAnsi"/>
          <w:sz w:val="20"/>
          <w:szCs w:val="20"/>
        </w:rPr>
      </w:pPr>
      <w:r w:rsidRPr="005A568F">
        <w:rPr>
          <w:rFonts w:asciiTheme="minorHAnsi" w:hAnsiTheme="minorHAnsi" w:cstheme="minorHAnsi"/>
          <w:sz w:val="20"/>
          <w:szCs w:val="20"/>
        </w:rPr>
        <w:t>For more information, check out the following resource: </w:t>
      </w:r>
      <w:hyperlink r:id="rId10" w:history="1">
        <w:r w:rsidRPr="005A568F">
          <w:rPr>
            <w:rStyle w:val="Hyperlink"/>
            <w:rFonts w:asciiTheme="minorHAnsi" w:hAnsiTheme="minorHAnsi" w:cstheme="minorHAnsi"/>
            <w:sz w:val="20"/>
            <w:szCs w:val="20"/>
          </w:rPr>
          <w:t>RTP</w:t>
        </w:r>
        <w:r w:rsidRPr="005A568F">
          <w:rPr>
            <w:rStyle w:val="Hyperlink"/>
            <w:rFonts w:asciiTheme="minorHAnsi" w:hAnsiTheme="minorHAnsi" w:cstheme="minorHAnsi"/>
            <w:sz w:val="20"/>
            <w:szCs w:val="20"/>
            <w:vertAlign w:val="superscript"/>
          </w:rPr>
          <w:t>®</w:t>
        </w:r>
        <w:r w:rsidRPr="005A568F">
          <w:rPr>
            <w:rStyle w:val="Hyperlink"/>
            <w:rFonts w:asciiTheme="minorHAnsi" w:hAnsiTheme="minorHAnsi" w:cstheme="minorHAnsi"/>
            <w:sz w:val="20"/>
            <w:szCs w:val="20"/>
          </w:rPr>
          <w:t> Network Readiness Checklist for Banks and Credit Unions</w:t>
        </w:r>
      </w:hyperlink>
      <w:r w:rsidRPr="005A568F">
        <w:rPr>
          <w:rFonts w:asciiTheme="minorHAnsi" w:hAnsiTheme="minorHAnsi" w:cstheme="minorHAnsi"/>
          <w:sz w:val="20"/>
          <w:szCs w:val="20"/>
        </w:rPr>
        <w:t>. </w:t>
      </w:r>
    </w:p>
    <w:p w14:paraId="1D2588B6" w14:textId="77777777" w:rsidR="005A568F" w:rsidRPr="005A568F" w:rsidRDefault="005A568F" w:rsidP="005A568F">
      <w:pPr>
        <w:rPr>
          <w:rFonts w:asciiTheme="minorHAnsi" w:hAnsiTheme="minorHAnsi" w:cstheme="minorHAnsi"/>
          <w:b/>
          <w:bCs/>
          <w:sz w:val="20"/>
          <w:szCs w:val="20"/>
        </w:rPr>
      </w:pPr>
    </w:p>
    <w:p w14:paraId="43FA64AA" w14:textId="3B6E7DC5" w:rsidR="005A568F" w:rsidRPr="0041582E" w:rsidRDefault="005A568F" w:rsidP="005A568F">
      <w:pPr>
        <w:rPr>
          <w:rFonts w:asciiTheme="minorHAnsi" w:hAnsiTheme="minorHAnsi" w:cstheme="minorHAnsi"/>
          <w:sz w:val="20"/>
          <w:szCs w:val="20"/>
        </w:rPr>
      </w:pPr>
      <w:r w:rsidRPr="005A568F">
        <w:rPr>
          <w:rFonts w:asciiTheme="minorHAnsi" w:hAnsiTheme="minorHAnsi" w:cstheme="minorHAnsi"/>
          <w:b/>
          <w:bCs/>
          <w:sz w:val="20"/>
          <w:szCs w:val="20"/>
        </w:rPr>
        <w:t xml:space="preserve">Are you interested in learning more about immediate payments? </w:t>
      </w:r>
      <w:r w:rsidR="0041582E" w:rsidRPr="0041582E">
        <w:rPr>
          <w:rFonts w:asciiTheme="minorHAnsi" w:hAnsiTheme="minorHAnsi" w:cstheme="minorHAnsi"/>
          <w:sz w:val="20"/>
          <w:szCs w:val="20"/>
        </w:rPr>
        <w:t>(</w:t>
      </w:r>
      <w:r w:rsidR="0041582E" w:rsidRPr="0041582E">
        <w:rPr>
          <w:rFonts w:asciiTheme="minorHAnsi" w:hAnsiTheme="minorHAnsi" w:cstheme="minorHAnsi"/>
          <w:sz w:val="20"/>
          <w:szCs w:val="20"/>
          <w:highlight w:val="yellow"/>
        </w:rPr>
        <w:t xml:space="preserve">Name of </w:t>
      </w:r>
      <w:r w:rsidR="00B452BC" w:rsidRPr="00B452BC">
        <w:rPr>
          <w:rFonts w:asciiTheme="minorHAnsi" w:hAnsiTheme="minorHAnsi" w:cstheme="minorHAnsi"/>
          <w:sz w:val="20"/>
          <w:szCs w:val="20"/>
          <w:highlight w:val="yellow"/>
        </w:rPr>
        <w:t>Org</w:t>
      </w:r>
      <w:r w:rsidR="0041582E" w:rsidRPr="0041582E">
        <w:rPr>
          <w:rFonts w:asciiTheme="minorHAnsi" w:hAnsiTheme="minorHAnsi" w:cstheme="minorHAnsi"/>
          <w:sz w:val="20"/>
          <w:szCs w:val="20"/>
        </w:rPr>
        <w:t>)</w:t>
      </w:r>
      <w:r w:rsidR="0041582E">
        <w:rPr>
          <w:rFonts w:asciiTheme="minorHAnsi" w:hAnsiTheme="minorHAnsi" w:cstheme="minorHAnsi"/>
          <w:sz w:val="20"/>
          <w:szCs w:val="20"/>
        </w:rPr>
        <w:t xml:space="preserve"> client credit unions will utilize an </w:t>
      </w:r>
      <w:r w:rsidR="0041582E" w:rsidRPr="0041582E">
        <w:rPr>
          <w:rFonts w:asciiTheme="minorHAnsi" w:hAnsiTheme="minorHAnsi" w:cstheme="minorHAnsi"/>
          <w:sz w:val="20"/>
          <w:szCs w:val="20"/>
        </w:rPr>
        <w:t xml:space="preserve">open payment platform to technically connect to the </w:t>
      </w:r>
      <w:r w:rsidR="007227C8">
        <w:rPr>
          <w:rFonts w:asciiTheme="minorHAnsi" w:hAnsiTheme="minorHAnsi" w:cstheme="minorHAnsi"/>
          <w:sz w:val="20"/>
          <w:szCs w:val="20"/>
        </w:rPr>
        <w:t xml:space="preserve">RTP </w:t>
      </w:r>
      <w:r w:rsidR="0041582E" w:rsidRPr="0041582E">
        <w:rPr>
          <w:rFonts w:asciiTheme="minorHAnsi" w:hAnsiTheme="minorHAnsi" w:cstheme="minorHAnsi"/>
          <w:sz w:val="20"/>
          <w:szCs w:val="20"/>
        </w:rPr>
        <w:t xml:space="preserve">network </w:t>
      </w:r>
      <w:r w:rsidR="007227C8">
        <w:rPr>
          <w:rFonts w:asciiTheme="minorHAnsi" w:hAnsiTheme="minorHAnsi" w:cstheme="minorHAnsi"/>
          <w:sz w:val="20"/>
          <w:szCs w:val="20"/>
        </w:rPr>
        <w:t>and</w:t>
      </w:r>
      <w:r w:rsidR="0041582E" w:rsidRPr="0041582E">
        <w:rPr>
          <w:rFonts w:asciiTheme="minorHAnsi" w:hAnsiTheme="minorHAnsi" w:cstheme="minorHAnsi"/>
          <w:sz w:val="20"/>
          <w:szCs w:val="20"/>
        </w:rPr>
        <w:t xml:space="preserve"> receive and send real-time payments without being limited in their payment messages and integration services. </w:t>
      </w:r>
      <w:r w:rsidR="007227C8">
        <w:rPr>
          <w:rFonts w:asciiTheme="minorHAnsi" w:hAnsiTheme="minorHAnsi" w:cstheme="minorHAnsi"/>
          <w:sz w:val="20"/>
          <w:szCs w:val="20"/>
        </w:rPr>
        <w:t>This solution’s</w:t>
      </w:r>
      <w:r w:rsidR="0041582E" w:rsidRPr="0041582E">
        <w:rPr>
          <w:rFonts w:asciiTheme="minorHAnsi" w:hAnsiTheme="minorHAnsi" w:cstheme="minorHAnsi"/>
          <w:sz w:val="20"/>
          <w:szCs w:val="20"/>
        </w:rPr>
        <w:t xml:space="preserve"> open framework offers credit unions optimum flexibility to develop the experiences they want and future proofs payments modernization efforts by being able to support and extend to different payment networks, such as the FedNow Service.</w:t>
      </w:r>
      <w:r w:rsidR="0041582E">
        <w:rPr>
          <w:rFonts w:asciiTheme="minorHAnsi" w:hAnsiTheme="minorHAnsi" w:cstheme="minorHAnsi"/>
          <w:b/>
          <w:bCs/>
          <w:sz w:val="20"/>
          <w:szCs w:val="20"/>
        </w:rPr>
        <w:t xml:space="preserve"> </w:t>
      </w:r>
      <w:r w:rsidRPr="005A568F">
        <w:rPr>
          <w:rFonts w:asciiTheme="minorHAnsi" w:hAnsiTheme="minorHAnsi" w:cstheme="minorHAnsi"/>
          <w:sz w:val="20"/>
          <w:szCs w:val="20"/>
        </w:rPr>
        <w:t xml:space="preserve">Click </w:t>
      </w:r>
      <w:r w:rsidRPr="006418EE">
        <w:rPr>
          <w:rFonts w:asciiTheme="minorHAnsi" w:hAnsiTheme="minorHAnsi" w:cstheme="minorHAnsi"/>
          <w:sz w:val="20"/>
          <w:szCs w:val="20"/>
          <w:highlight w:val="yellow"/>
        </w:rPr>
        <w:t xml:space="preserve">here </w:t>
      </w:r>
      <w:r w:rsidR="006418EE" w:rsidRPr="006418EE">
        <w:rPr>
          <w:rFonts w:asciiTheme="minorHAnsi" w:hAnsiTheme="minorHAnsi" w:cstheme="minorHAnsi"/>
          <w:sz w:val="20"/>
          <w:szCs w:val="20"/>
          <w:highlight w:val="yellow"/>
        </w:rPr>
        <w:t>(</w:t>
      </w:r>
      <w:r w:rsidR="006418EE" w:rsidRPr="006418EE">
        <w:rPr>
          <w:rFonts w:asciiTheme="minorHAnsi" w:hAnsiTheme="minorHAnsi" w:cstheme="minorHAnsi"/>
          <w:sz w:val="20"/>
          <w:szCs w:val="20"/>
          <w:highlight w:val="yellow"/>
        </w:rPr>
        <w:t>Link to Core's RTP Page</w:t>
      </w:r>
      <w:r w:rsidR="006418EE" w:rsidRPr="006418EE">
        <w:rPr>
          <w:rFonts w:asciiTheme="minorHAnsi" w:hAnsiTheme="minorHAnsi" w:cstheme="minorHAnsi"/>
          <w:sz w:val="20"/>
          <w:szCs w:val="20"/>
          <w:highlight w:val="yellow"/>
        </w:rPr>
        <w:t>)</w:t>
      </w:r>
      <w:r w:rsidR="006418EE">
        <w:rPr>
          <w:rFonts w:asciiTheme="minorHAnsi" w:hAnsiTheme="minorHAnsi" w:cstheme="minorHAnsi"/>
          <w:sz w:val="20"/>
          <w:szCs w:val="20"/>
        </w:rPr>
        <w:t xml:space="preserve"> </w:t>
      </w:r>
      <w:r w:rsidRPr="005A568F">
        <w:rPr>
          <w:rFonts w:asciiTheme="minorHAnsi" w:hAnsiTheme="minorHAnsi" w:cstheme="minorHAnsi"/>
          <w:sz w:val="20"/>
          <w:szCs w:val="20"/>
        </w:rPr>
        <w:t xml:space="preserve">to learn how we can help make immediate payments a reality for your credit union.  </w:t>
      </w:r>
    </w:p>
    <w:p w14:paraId="77F4B096" w14:textId="77777777" w:rsidR="005A568F" w:rsidRPr="005A568F" w:rsidRDefault="005A568F" w:rsidP="005A568F">
      <w:pPr>
        <w:rPr>
          <w:rFonts w:asciiTheme="minorHAnsi" w:hAnsiTheme="minorHAnsi" w:cstheme="minorHAnsi"/>
          <w:sz w:val="20"/>
          <w:szCs w:val="20"/>
        </w:rPr>
      </w:pPr>
    </w:p>
    <w:p w14:paraId="11D58A5B" w14:textId="1B46C915" w:rsidR="00CE2847" w:rsidRPr="00CE2847" w:rsidRDefault="005A568F" w:rsidP="00CE2847">
      <w:pPr>
        <w:jc w:val="center"/>
        <w:rPr>
          <w:rFonts w:asciiTheme="minorHAnsi" w:hAnsiTheme="minorHAnsi" w:cstheme="minorHAnsi"/>
          <w:i/>
          <w:iCs/>
          <w:sz w:val="20"/>
          <w:szCs w:val="20"/>
        </w:rPr>
      </w:pPr>
      <w:r w:rsidRPr="005A568F">
        <w:rPr>
          <w:rFonts w:asciiTheme="minorHAnsi" w:hAnsiTheme="minorHAnsi" w:cstheme="minorHAnsi"/>
          <w:i/>
          <w:iCs/>
          <w:sz w:val="20"/>
          <w:szCs w:val="20"/>
        </w:rPr>
        <w:t>This article was written by Corporate One Federal Credit Union.</w:t>
      </w:r>
      <w:r w:rsidR="00CE2847" w:rsidRPr="00CE2847">
        <w:rPr>
          <w:rFonts w:asciiTheme="minorHAnsi" w:hAnsiTheme="minorHAnsi" w:cstheme="minorHAnsi"/>
          <w:i/>
          <w:iCs/>
          <w:sz w:val="20"/>
          <w:szCs w:val="20"/>
        </w:rPr>
        <w:t xml:space="preserve"> This article cannot be reproduced without </w:t>
      </w:r>
      <w:r w:rsidR="00B452BC">
        <w:rPr>
          <w:rFonts w:asciiTheme="minorHAnsi" w:hAnsiTheme="minorHAnsi" w:cstheme="minorHAnsi"/>
          <w:i/>
          <w:iCs/>
          <w:sz w:val="20"/>
          <w:szCs w:val="20"/>
        </w:rPr>
        <w:t>the</w:t>
      </w:r>
      <w:r w:rsidR="00CE2847" w:rsidRPr="00CE2847">
        <w:rPr>
          <w:rFonts w:asciiTheme="minorHAnsi" w:hAnsiTheme="minorHAnsi" w:cstheme="minorHAnsi"/>
          <w:i/>
          <w:iCs/>
          <w:sz w:val="20"/>
          <w:szCs w:val="20"/>
        </w:rPr>
        <w:t xml:space="preserve"> proper attribution to the original source.</w:t>
      </w:r>
    </w:p>
    <w:p w14:paraId="01275ABD" w14:textId="48298652" w:rsidR="005A568F" w:rsidRPr="005A568F" w:rsidRDefault="005A568F" w:rsidP="005A568F">
      <w:pPr>
        <w:jc w:val="center"/>
        <w:rPr>
          <w:rFonts w:asciiTheme="minorHAnsi" w:hAnsiTheme="minorHAnsi" w:cstheme="minorHAnsi"/>
          <w:b/>
          <w:bCs/>
          <w:i/>
          <w:iCs/>
          <w:sz w:val="20"/>
          <w:szCs w:val="20"/>
        </w:rPr>
      </w:pPr>
    </w:p>
    <w:p w14:paraId="149E0BA9" w14:textId="77777777" w:rsidR="005A568F" w:rsidRPr="005A568F" w:rsidRDefault="005A568F" w:rsidP="00D9747D">
      <w:pPr>
        <w:rPr>
          <w:rFonts w:asciiTheme="minorHAnsi" w:hAnsiTheme="minorHAnsi" w:cstheme="minorHAnsi"/>
          <w:sz w:val="20"/>
          <w:szCs w:val="20"/>
        </w:rPr>
      </w:pPr>
    </w:p>
    <w:sectPr w:rsidR="005A568F" w:rsidRPr="005A568F" w:rsidSect="00E2334B">
      <w:footerReference w:type="default" r:id="rId11"/>
      <w:headerReference w:type="first" r:id="rId12"/>
      <w:footerReference w:type="first" r:id="rId13"/>
      <w:type w:val="continuous"/>
      <w:pgSz w:w="12240" w:h="15840"/>
      <w:pgMar w:top="1354" w:right="1440" w:bottom="907" w:left="1440" w:header="720" w:footer="162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03E2F" w14:textId="77777777" w:rsidR="00620153" w:rsidRDefault="00620153" w:rsidP="009005D5">
      <w:r>
        <w:separator/>
      </w:r>
    </w:p>
  </w:endnote>
  <w:endnote w:type="continuationSeparator" w:id="0">
    <w:p w14:paraId="13047119" w14:textId="77777777" w:rsidR="00620153" w:rsidRDefault="00620153" w:rsidP="009005D5">
      <w:r>
        <w:continuationSeparator/>
      </w:r>
    </w:p>
  </w:endnote>
  <w:endnote w:type="continuationNotice" w:id="1">
    <w:p w14:paraId="67AC0EB4" w14:textId="77777777" w:rsidR="00620153" w:rsidRDefault="006201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5D911" w14:textId="375AA7D7" w:rsidR="00894348" w:rsidRDefault="00894348">
    <w:pPr>
      <w:pStyle w:val="Footer"/>
    </w:pPr>
    <w:r>
      <w:rPr>
        <w:noProof/>
      </w:rPr>
      <w:drawing>
        <wp:anchor distT="0" distB="0" distL="114300" distR="114300" simplePos="0" relativeHeight="251658242" behindDoc="0" locked="0" layoutInCell="1" allowOverlap="1" wp14:anchorId="5B2B7CD8" wp14:editId="353D04FB">
          <wp:simplePos x="0" y="0"/>
          <wp:positionH relativeFrom="page">
            <wp:posOffset>0</wp:posOffset>
          </wp:positionH>
          <wp:positionV relativeFrom="paragraph">
            <wp:posOffset>277495</wp:posOffset>
          </wp:positionV>
          <wp:extent cx="7762875" cy="925195"/>
          <wp:effectExtent l="0" t="0" r="9525" b="8255"/>
          <wp:wrapNone/>
          <wp:docPr id="26" name="Picture 2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 name="Picture 3758" descr="A picture containing graphical user interface&#10;&#10;Description automatically generated"/>
                  <pic:cNvPicPr/>
                </pic:nvPicPr>
                <pic:blipFill rotWithShape="1">
                  <a:blip r:embed="rId1">
                    <a:extLst>
                      <a:ext uri="{28A0092B-C50C-407E-A947-70E740481C1C}">
                        <a14:useLocalDpi xmlns:a14="http://schemas.microsoft.com/office/drawing/2010/main" val="0"/>
                      </a:ext>
                    </a:extLst>
                  </a:blip>
                  <a:srcRect t="90791"/>
                  <a:stretch/>
                </pic:blipFill>
                <pic:spPr bwMode="auto">
                  <a:xfrm>
                    <a:off x="0" y="0"/>
                    <a:ext cx="7762875" cy="925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B6D1C05" w14:paraId="6878E117" w14:textId="77777777" w:rsidTr="7B6D1C05">
      <w:tc>
        <w:tcPr>
          <w:tcW w:w="3120" w:type="dxa"/>
        </w:tcPr>
        <w:p w14:paraId="59BA0515" w14:textId="1300A946" w:rsidR="7B6D1C05" w:rsidRDefault="7B6D1C05" w:rsidP="7B6D1C05">
          <w:pPr>
            <w:pStyle w:val="Header"/>
            <w:ind w:left="-115"/>
          </w:pPr>
        </w:p>
      </w:tc>
      <w:tc>
        <w:tcPr>
          <w:tcW w:w="3120" w:type="dxa"/>
        </w:tcPr>
        <w:p w14:paraId="7F554C32" w14:textId="50D258B5" w:rsidR="7B6D1C05" w:rsidRDefault="7B6D1C05" w:rsidP="7B6D1C05">
          <w:pPr>
            <w:pStyle w:val="Header"/>
            <w:jc w:val="center"/>
          </w:pPr>
        </w:p>
      </w:tc>
      <w:tc>
        <w:tcPr>
          <w:tcW w:w="3120" w:type="dxa"/>
        </w:tcPr>
        <w:p w14:paraId="7D6E9C9E" w14:textId="2244187B" w:rsidR="7B6D1C05" w:rsidRDefault="7B6D1C05" w:rsidP="7B6D1C05">
          <w:pPr>
            <w:pStyle w:val="Header"/>
            <w:ind w:right="-115"/>
            <w:jc w:val="right"/>
          </w:pPr>
        </w:p>
      </w:tc>
    </w:tr>
  </w:tbl>
  <w:p w14:paraId="0427C7A9" w14:textId="4CFC2776" w:rsidR="7B6D1C05" w:rsidRDefault="7B6D1C05" w:rsidP="7B6D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92F1C" w14:textId="77777777" w:rsidR="00620153" w:rsidRDefault="00620153" w:rsidP="009005D5">
      <w:r>
        <w:separator/>
      </w:r>
    </w:p>
  </w:footnote>
  <w:footnote w:type="continuationSeparator" w:id="0">
    <w:p w14:paraId="4BB02659" w14:textId="77777777" w:rsidR="00620153" w:rsidRDefault="00620153" w:rsidP="009005D5">
      <w:r>
        <w:continuationSeparator/>
      </w:r>
    </w:p>
  </w:footnote>
  <w:footnote w:type="continuationNotice" w:id="1">
    <w:p w14:paraId="28F33C97" w14:textId="77777777" w:rsidR="00620153" w:rsidRDefault="006201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6CCA" w14:textId="1C94D6B9" w:rsidR="00005143" w:rsidRDefault="008F4375">
    <w:pPr>
      <w:pStyle w:val="Header"/>
    </w:pPr>
    <w:r>
      <w:rPr>
        <w:noProof/>
      </w:rPr>
      <w:drawing>
        <wp:anchor distT="0" distB="0" distL="114300" distR="114300" simplePos="0" relativeHeight="251658241" behindDoc="0" locked="0" layoutInCell="1" allowOverlap="1" wp14:anchorId="14FE3EFE" wp14:editId="080F6606">
          <wp:simplePos x="0" y="0"/>
          <wp:positionH relativeFrom="page">
            <wp:posOffset>0</wp:posOffset>
          </wp:positionH>
          <wp:positionV relativeFrom="paragraph">
            <wp:posOffset>-449580</wp:posOffset>
          </wp:positionV>
          <wp:extent cx="7764449" cy="10047330"/>
          <wp:effectExtent l="0" t="0" r="8255" b="0"/>
          <wp:wrapNone/>
          <wp:docPr id="27" name="Picture 2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 name="Picture 3758"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64449" cy="10047330"/>
                  </a:xfrm>
                  <a:prstGeom prst="rect">
                    <a:avLst/>
                  </a:prstGeom>
                </pic:spPr>
              </pic:pic>
            </a:graphicData>
          </a:graphic>
          <wp14:sizeRelH relativeFrom="page">
            <wp14:pctWidth>0</wp14:pctWidth>
          </wp14:sizeRelH>
          <wp14:sizeRelV relativeFrom="page">
            <wp14:pctHeight>0</wp14:pctHeight>
          </wp14:sizeRelV>
        </wp:anchor>
      </w:drawing>
    </w:r>
    <w:r w:rsidR="00005143">
      <w:rPr>
        <w:noProof/>
      </w:rPr>
      <w:drawing>
        <wp:anchor distT="0" distB="0" distL="114300" distR="114300" simplePos="0" relativeHeight="251658240" behindDoc="1" locked="0" layoutInCell="1" allowOverlap="1" wp14:anchorId="7D478388" wp14:editId="15599245">
          <wp:simplePos x="0" y="0"/>
          <wp:positionH relativeFrom="column">
            <wp:posOffset>-914400</wp:posOffset>
          </wp:positionH>
          <wp:positionV relativeFrom="paragraph">
            <wp:posOffset>9731375</wp:posOffset>
          </wp:positionV>
          <wp:extent cx="7782560" cy="100647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782560" cy="10064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1C23C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2C35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3000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7473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A58B3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D619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EA7B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223D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2092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1AF4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8734D"/>
    <w:multiLevelType w:val="hybridMultilevel"/>
    <w:tmpl w:val="226AC5EA"/>
    <w:lvl w:ilvl="0" w:tplc="4B8C8C70">
      <w:start w:val="1"/>
      <w:numFmt w:val="bullet"/>
      <w:lvlText w:val="+"/>
      <w:lvlJc w:val="left"/>
      <w:pPr>
        <w:ind w:left="450" w:hanging="360"/>
      </w:pPr>
      <w:rPr>
        <w:rFonts w:ascii="Arial" w:hAnsi="Arial" w:hint="default"/>
        <w:b/>
        <w:i w:val="0"/>
        <w:color w:val="00B087"/>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05A25A24"/>
    <w:multiLevelType w:val="hybridMultilevel"/>
    <w:tmpl w:val="D49A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E10A0D"/>
    <w:multiLevelType w:val="hybridMultilevel"/>
    <w:tmpl w:val="A410686C"/>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986E44"/>
    <w:multiLevelType w:val="hybridMultilevel"/>
    <w:tmpl w:val="02B4357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0DA948B9"/>
    <w:multiLevelType w:val="hybridMultilevel"/>
    <w:tmpl w:val="441C3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0E3A6CF3"/>
    <w:multiLevelType w:val="multilevel"/>
    <w:tmpl w:val="ED82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1B0E7E"/>
    <w:multiLevelType w:val="hybridMultilevel"/>
    <w:tmpl w:val="4AD67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266941"/>
    <w:multiLevelType w:val="hybridMultilevel"/>
    <w:tmpl w:val="595C7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D57349"/>
    <w:multiLevelType w:val="hybridMultilevel"/>
    <w:tmpl w:val="F8DE1DF4"/>
    <w:lvl w:ilvl="0" w:tplc="4B8C8C70">
      <w:start w:val="1"/>
      <w:numFmt w:val="bullet"/>
      <w:lvlText w:val="+"/>
      <w:lvlJc w:val="left"/>
      <w:pPr>
        <w:ind w:left="1170" w:hanging="360"/>
      </w:pPr>
      <w:rPr>
        <w:rFonts w:ascii="Arial" w:hAnsi="Arial" w:hint="default"/>
        <w:b/>
        <w:i w:val="0"/>
        <w:color w:val="00B087"/>
        <w:sz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21BE2800"/>
    <w:multiLevelType w:val="hybridMultilevel"/>
    <w:tmpl w:val="A204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225096"/>
    <w:multiLevelType w:val="hybridMultilevel"/>
    <w:tmpl w:val="B694C880"/>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26FA7BBF"/>
    <w:multiLevelType w:val="hybridMultilevel"/>
    <w:tmpl w:val="61B0FE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7214D6E"/>
    <w:multiLevelType w:val="hybridMultilevel"/>
    <w:tmpl w:val="63C6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A96C0A"/>
    <w:multiLevelType w:val="hybridMultilevel"/>
    <w:tmpl w:val="20801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05371B"/>
    <w:multiLevelType w:val="multilevel"/>
    <w:tmpl w:val="8F203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600FA5"/>
    <w:multiLevelType w:val="hybridMultilevel"/>
    <w:tmpl w:val="BEFEB77E"/>
    <w:lvl w:ilvl="0" w:tplc="FD74DEB6">
      <w:start w:val="1"/>
      <w:numFmt w:val="bullet"/>
      <w:lvlText w:val=""/>
      <w:lvlJc w:val="left"/>
      <w:pPr>
        <w:ind w:left="720" w:hanging="360"/>
      </w:pPr>
      <w:rPr>
        <w:rFonts w:ascii="Symbol" w:hAnsi="Symbol" w:hint="default"/>
      </w:rPr>
    </w:lvl>
    <w:lvl w:ilvl="1" w:tplc="A718AED0">
      <w:start w:val="1"/>
      <w:numFmt w:val="bullet"/>
      <w:lvlText w:val="o"/>
      <w:lvlJc w:val="left"/>
      <w:pPr>
        <w:ind w:left="1440" w:hanging="360"/>
      </w:pPr>
      <w:rPr>
        <w:rFonts w:ascii="Courier New" w:hAnsi="Courier New" w:hint="default"/>
      </w:rPr>
    </w:lvl>
    <w:lvl w:ilvl="2" w:tplc="CCCC569E">
      <w:start w:val="1"/>
      <w:numFmt w:val="bullet"/>
      <w:lvlText w:val=""/>
      <w:lvlJc w:val="left"/>
      <w:pPr>
        <w:ind w:left="2160" w:hanging="360"/>
      </w:pPr>
      <w:rPr>
        <w:rFonts w:ascii="Wingdings" w:hAnsi="Wingdings" w:hint="default"/>
      </w:rPr>
    </w:lvl>
    <w:lvl w:ilvl="3" w:tplc="54E6901A">
      <w:start w:val="1"/>
      <w:numFmt w:val="bullet"/>
      <w:lvlText w:val=""/>
      <w:lvlJc w:val="left"/>
      <w:pPr>
        <w:ind w:left="2880" w:hanging="360"/>
      </w:pPr>
      <w:rPr>
        <w:rFonts w:ascii="Symbol" w:hAnsi="Symbol" w:hint="default"/>
      </w:rPr>
    </w:lvl>
    <w:lvl w:ilvl="4" w:tplc="BB541C56">
      <w:start w:val="1"/>
      <w:numFmt w:val="bullet"/>
      <w:lvlText w:val="o"/>
      <w:lvlJc w:val="left"/>
      <w:pPr>
        <w:ind w:left="3600" w:hanging="360"/>
      </w:pPr>
      <w:rPr>
        <w:rFonts w:ascii="Courier New" w:hAnsi="Courier New" w:hint="default"/>
      </w:rPr>
    </w:lvl>
    <w:lvl w:ilvl="5" w:tplc="54862ACA">
      <w:start w:val="1"/>
      <w:numFmt w:val="bullet"/>
      <w:lvlText w:val=""/>
      <w:lvlJc w:val="left"/>
      <w:pPr>
        <w:ind w:left="4320" w:hanging="360"/>
      </w:pPr>
      <w:rPr>
        <w:rFonts w:ascii="Wingdings" w:hAnsi="Wingdings" w:hint="default"/>
      </w:rPr>
    </w:lvl>
    <w:lvl w:ilvl="6" w:tplc="D5328AD6">
      <w:start w:val="1"/>
      <w:numFmt w:val="bullet"/>
      <w:lvlText w:val=""/>
      <w:lvlJc w:val="left"/>
      <w:pPr>
        <w:ind w:left="5040" w:hanging="360"/>
      </w:pPr>
      <w:rPr>
        <w:rFonts w:ascii="Symbol" w:hAnsi="Symbol" w:hint="default"/>
      </w:rPr>
    </w:lvl>
    <w:lvl w:ilvl="7" w:tplc="9F54E84E">
      <w:start w:val="1"/>
      <w:numFmt w:val="bullet"/>
      <w:lvlText w:val="o"/>
      <w:lvlJc w:val="left"/>
      <w:pPr>
        <w:ind w:left="5760" w:hanging="360"/>
      </w:pPr>
      <w:rPr>
        <w:rFonts w:ascii="Courier New" w:hAnsi="Courier New" w:hint="default"/>
      </w:rPr>
    </w:lvl>
    <w:lvl w:ilvl="8" w:tplc="94609BF2">
      <w:start w:val="1"/>
      <w:numFmt w:val="bullet"/>
      <w:lvlText w:val=""/>
      <w:lvlJc w:val="left"/>
      <w:pPr>
        <w:ind w:left="6480" w:hanging="360"/>
      </w:pPr>
      <w:rPr>
        <w:rFonts w:ascii="Wingdings" w:hAnsi="Wingdings" w:hint="default"/>
      </w:rPr>
    </w:lvl>
  </w:abstractNum>
  <w:abstractNum w:abstractNumId="26" w15:restartNumberingAfterBreak="0">
    <w:nsid w:val="302241CA"/>
    <w:multiLevelType w:val="hybridMultilevel"/>
    <w:tmpl w:val="25743A22"/>
    <w:lvl w:ilvl="0" w:tplc="4DF88D3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50107C"/>
    <w:multiLevelType w:val="hybridMultilevel"/>
    <w:tmpl w:val="18386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8A37301"/>
    <w:multiLevelType w:val="hybridMultilevel"/>
    <w:tmpl w:val="8B90B312"/>
    <w:lvl w:ilvl="0" w:tplc="4404D840">
      <w:start w:val="1"/>
      <w:numFmt w:val="bullet"/>
      <w:lvlText w:val=""/>
      <w:lvlJc w:val="left"/>
      <w:pPr>
        <w:ind w:left="720" w:hanging="360"/>
      </w:pPr>
      <w:rPr>
        <w:rFonts w:ascii="Symbol" w:hAnsi="Symbol" w:hint="default"/>
      </w:rPr>
    </w:lvl>
    <w:lvl w:ilvl="1" w:tplc="AB9E6600">
      <w:start w:val="1"/>
      <w:numFmt w:val="bullet"/>
      <w:lvlText w:val="o"/>
      <w:lvlJc w:val="left"/>
      <w:pPr>
        <w:ind w:left="1440" w:hanging="360"/>
      </w:pPr>
      <w:rPr>
        <w:rFonts w:ascii="Courier New" w:hAnsi="Courier New" w:hint="default"/>
      </w:rPr>
    </w:lvl>
    <w:lvl w:ilvl="2" w:tplc="A1CCA378">
      <w:start w:val="1"/>
      <w:numFmt w:val="bullet"/>
      <w:lvlText w:val=""/>
      <w:lvlJc w:val="left"/>
      <w:pPr>
        <w:ind w:left="2160" w:hanging="360"/>
      </w:pPr>
      <w:rPr>
        <w:rFonts w:ascii="Wingdings" w:hAnsi="Wingdings" w:hint="default"/>
      </w:rPr>
    </w:lvl>
    <w:lvl w:ilvl="3" w:tplc="C9042612">
      <w:start w:val="1"/>
      <w:numFmt w:val="bullet"/>
      <w:lvlText w:val=""/>
      <w:lvlJc w:val="left"/>
      <w:pPr>
        <w:ind w:left="2880" w:hanging="360"/>
      </w:pPr>
      <w:rPr>
        <w:rFonts w:ascii="Symbol" w:hAnsi="Symbol" w:hint="default"/>
      </w:rPr>
    </w:lvl>
    <w:lvl w:ilvl="4" w:tplc="D2163C1E">
      <w:start w:val="1"/>
      <w:numFmt w:val="bullet"/>
      <w:lvlText w:val="o"/>
      <w:lvlJc w:val="left"/>
      <w:pPr>
        <w:ind w:left="3600" w:hanging="360"/>
      </w:pPr>
      <w:rPr>
        <w:rFonts w:ascii="Courier New" w:hAnsi="Courier New" w:hint="default"/>
      </w:rPr>
    </w:lvl>
    <w:lvl w:ilvl="5" w:tplc="BE14A9FC">
      <w:start w:val="1"/>
      <w:numFmt w:val="bullet"/>
      <w:lvlText w:val=""/>
      <w:lvlJc w:val="left"/>
      <w:pPr>
        <w:ind w:left="4320" w:hanging="360"/>
      </w:pPr>
      <w:rPr>
        <w:rFonts w:ascii="Wingdings" w:hAnsi="Wingdings" w:hint="default"/>
      </w:rPr>
    </w:lvl>
    <w:lvl w:ilvl="6" w:tplc="B84003AC">
      <w:start w:val="1"/>
      <w:numFmt w:val="bullet"/>
      <w:lvlText w:val=""/>
      <w:lvlJc w:val="left"/>
      <w:pPr>
        <w:ind w:left="5040" w:hanging="360"/>
      </w:pPr>
      <w:rPr>
        <w:rFonts w:ascii="Symbol" w:hAnsi="Symbol" w:hint="default"/>
      </w:rPr>
    </w:lvl>
    <w:lvl w:ilvl="7" w:tplc="476C90A2">
      <w:start w:val="1"/>
      <w:numFmt w:val="bullet"/>
      <w:lvlText w:val="o"/>
      <w:lvlJc w:val="left"/>
      <w:pPr>
        <w:ind w:left="5760" w:hanging="360"/>
      </w:pPr>
      <w:rPr>
        <w:rFonts w:ascii="Courier New" w:hAnsi="Courier New" w:hint="default"/>
      </w:rPr>
    </w:lvl>
    <w:lvl w:ilvl="8" w:tplc="0D9A0D08">
      <w:start w:val="1"/>
      <w:numFmt w:val="bullet"/>
      <w:lvlText w:val=""/>
      <w:lvlJc w:val="left"/>
      <w:pPr>
        <w:ind w:left="6480" w:hanging="360"/>
      </w:pPr>
      <w:rPr>
        <w:rFonts w:ascii="Wingdings" w:hAnsi="Wingdings" w:hint="default"/>
      </w:rPr>
    </w:lvl>
  </w:abstractNum>
  <w:abstractNum w:abstractNumId="29" w15:restartNumberingAfterBreak="0">
    <w:nsid w:val="3A7608CB"/>
    <w:multiLevelType w:val="hybridMultilevel"/>
    <w:tmpl w:val="10C49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7222F6"/>
    <w:multiLevelType w:val="hybridMultilevel"/>
    <w:tmpl w:val="DFD0E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4B0D8A"/>
    <w:multiLevelType w:val="hybridMultilevel"/>
    <w:tmpl w:val="126E62C0"/>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E22BE3"/>
    <w:multiLevelType w:val="hybridMultilevel"/>
    <w:tmpl w:val="DB70FC28"/>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DDE017"/>
    <w:multiLevelType w:val="hybridMultilevel"/>
    <w:tmpl w:val="6EAAC8F8"/>
    <w:lvl w:ilvl="0" w:tplc="4F4ECA8C">
      <w:start w:val="1"/>
      <w:numFmt w:val="bullet"/>
      <w:lvlText w:val=""/>
      <w:lvlJc w:val="left"/>
      <w:pPr>
        <w:ind w:left="720" w:hanging="360"/>
      </w:pPr>
      <w:rPr>
        <w:rFonts w:ascii="Symbol" w:hAnsi="Symbol" w:hint="default"/>
      </w:rPr>
    </w:lvl>
    <w:lvl w:ilvl="1" w:tplc="FC5622D6">
      <w:start w:val="1"/>
      <w:numFmt w:val="bullet"/>
      <w:lvlText w:val="o"/>
      <w:lvlJc w:val="left"/>
      <w:pPr>
        <w:ind w:left="1440" w:hanging="360"/>
      </w:pPr>
      <w:rPr>
        <w:rFonts w:ascii="Courier New" w:hAnsi="Courier New" w:hint="default"/>
      </w:rPr>
    </w:lvl>
    <w:lvl w:ilvl="2" w:tplc="B06A71E8">
      <w:start w:val="1"/>
      <w:numFmt w:val="bullet"/>
      <w:lvlText w:val=""/>
      <w:lvlJc w:val="left"/>
      <w:pPr>
        <w:ind w:left="2160" w:hanging="360"/>
      </w:pPr>
      <w:rPr>
        <w:rFonts w:ascii="Wingdings" w:hAnsi="Wingdings" w:hint="default"/>
      </w:rPr>
    </w:lvl>
    <w:lvl w:ilvl="3" w:tplc="2EBAFC9A">
      <w:start w:val="1"/>
      <w:numFmt w:val="bullet"/>
      <w:lvlText w:val=""/>
      <w:lvlJc w:val="left"/>
      <w:pPr>
        <w:ind w:left="2880" w:hanging="360"/>
      </w:pPr>
      <w:rPr>
        <w:rFonts w:ascii="Symbol" w:hAnsi="Symbol" w:hint="default"/>
      </w:rPr>
    </w:lvl>
    <w:lvl w:ilvl="4" w:tplc="416C486E">
      <w:start w:val="1"/>
      <w:numFmt w:val="bullet"/>
      <w:lvlText w:val="o"/>
      <w:lvlJc w:val="left"/>
      <w:pPr>
        <w:ind w:left="3600" w:hanging="360"/>
      </w:pPr>
      <w:rPr>
        <w:rFonts w:ascii="Courier New" w:hAnsi="Courier New" w:hint="default"/>
      </w:rPr>
    </w:lvl>
    <w:lvl w:ilvl="5" w:tplc="1046D144">
      <w:start w:val="1"/>
      <w:numFmt w:val="bullet"/>
      <w:lvlText w:val=""/>
      <w:lvlJc w:val="left"/>
      <w:pPr>
        <w:ind w:left="4320" w:hanging="360"/>
      </w:pPr>
      <w:rPr>
        <w:rFonts w:ascii="Wingdings" w:hAnsi="Wingdings" w:hint="default"/>
      </w:rPr>
    </w:lvl>
    <w:lvl w:ilvl="6" w:tplc="A4F0184E">
      <w:start w:val="1"/>
      <w:numFmt w:val="bullet"/>
      <w:lvlText w:val=""/>
      <w:lvlJc w:val="left"/>
      <w:pPr>
        <w:ind w:left="5040" w:hanging="360"/>
      </w:pPr>
      <w:rPr>
        <w:rFonts w:ascii="Symbol" w:hAnsi="Symbol" w:hint="default"/>
      </w:rPr>
    </w:lvl>
    <w:lvl w:ilvl="7" w:tplc="DD42EE38">
      <w:start w:val="1"/>
      <w:numFmt w:val="bullet"/>
      <w:lvlText w:val="o"/>
      <w:lvlJc w:val="left"/>
      <w:pPr>
        <w:ind w:left="5760" w:hanging="360"/>
      </w:pPr>
      <w:rPr>
        <w:rFonts w:ascii="Courier New" w:hAnsi="Courier New" w:hint="default"/>
      </w:rPr>
    </w:lvl>
    <w:lvl w:ilvl="8" w:tplc="67164830">
      <w:start w:val="1"/>
      <w:numFmt w:val="bullet"/>
      <w:lvlText w:val=""/>
      <w:lvlJc w:val="left"/>
      <w:pPr>
        <w:ind w:left="6480" w:hanging="360"/>
      </w:pPr>
      <w:rPr>
        <w:rFonts w:ascii="Wingdings" w:hAnsi="Wingdings" w:hint="default"/>
      </w:rPr>
    </w:lvl>
  </w:abstractNum>
  <w:abstractNum w:abstractNumId="34" w15:restartNumberingAfterBreak="0">
    <w:nsid w:val="5B371778"/>
    <w:multiLevelType w:val="hybridMultilevel"/>
    <w:tmpl w:val="FC8A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F26B4B"/>
    <w:multiLevelType w:val="hybridMultilevel"/>
    <w:tmpl w:val="F1E47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D10862"/>
    <w:multiLevelType w:val="hybridMultilevel"/>
    <w:tmpl w:val="B2E0CC14"/>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45596C"/>
    <w:multiLevelType w:val="hybridMultilevel"/>
    <w:tmpl w:val="26C60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C647B0"/>
    <w:multiLevelType w:val="hybridMultilevel"/>
    <w:tmpl w:val="E4FC3FEC"/>
    <w:lvl w:ilvl="0" w:tplc="8D9289B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37334D"/>
    <w:multiLevelType w:val="hybridMultilevel"/>
    <w:tmpl w:val="79261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715699"/>
    <w:multiLevelType w:val="hybridMultilevel"/>
    <w:tmpl w:val="2438D158"/>
    <w:lvl w:ilvl="0" w:tplc="9E686384">
      <w:start w:val="1"/>
      <w:numFmt w:val="bullet"/>
      <w:lvlText w:val=""/>
      <w:lvlJc w:val="left"/>
      <w:pPr>
        <w:ind w:left="720" w:hanging="360"/>
      </w:pPr>
      <w:rPr>
        <w:rFonts w:ascii="Symbol" w:hAnsi="Symbol" w:hint="default"/>
      </w:rPr>
    </w:lvl>
    <w:lvl w:ilvl="1" w:tplc="49524F3A">
      <w:start w:val="1"/>
      <w:numFmt w:val="bullet"/>
      <w:lvlText w:val="o"/>
      <w:lvlJc w:val="left"/>
      <w:pPr>
        <w:ind w:left="1440" w:hanging="360"/>
      </w:pPr>
      <w:rPr>
        <w:rFonts w:ascii="Courier New" w:hAnsi="Courier New" w:hint="default"/>
      </w:rPr>
    </w:lvl>
    <w:lvl w:ilvl="2" w:tplc="BF00F44E">
      <w:start w:val="1"/>
      <w:numFmt w:val="bullet"/>
      <w:lvlText w:val=""/>
      <w:lvlJc w:val="left"/>
      <w:pPr>
        <w:ind w:left="2160" w:hanging="360"/>
      </w:pPr>
      <w:rPr>
        <w:rFonts w:ascii="Wingdings" w:hAnsi="Wingdings" w:hint="default"/>
      </w:rPr>
    </w:lvl>
    <w:lvl w:ilvl="3" w:tplc="DE60AE9C">
      <w:start w:val="1"/>
      <w:numFmt w:val="bullet"/>
      <w:lvlText w:val=""/>
      <w:lvlJc w:val="left"/>
      <w:pPr>
        <w:ind w:left="2880" w:hanging="360"/>
      </w:pPr>
      <w:rPr>
        <w:rFonts w:ascii="Symbol" w:hAnsi="Symbol" w:hint="default"/>
      </w:rPr>
    </w:lvl>
    <w:lvl w:ilvl="4" w:tplc="4A168E10">
      <w:start w:val="1"/>
      <w:numFmt w:val="bullet"/>
      <w:lvlText w:val="o"/>
      <w:lvlJc w:val="left"/>
      <w:pPr>
        <w:ind w:left="3600" w:hanging="360"/>
      </w:pPr>
      <w:rPr>
        <w:rFonts w:ascii="Courier New" w:hAnsi="Courier New" w:hint="default"/>
      </w:rPr>
    </w:lvl>
    <w:lvl w:ilvl="5" w:tplc="67E8B048">
      <w:start w:val="1"/>
      <w:numFmt w:val="bullet"/>
      <w:lvlText w:val=""/>
      <w:lvlJc w:val="left"/>
      <w:pPr>
        <w:ind w:left="4320" w:hanging="360"/>
      </w:pPr>
      <w:rPr>
        <w:rFonts w:ascii="Wingdings" w:hAnsi="Wingdings" w:hint="default"/>
      </w:rPr>
    </w:lvl>
    <w:lvl w:ilvl="6" w:tplc="55DAEF32">
      <w:start w:val="1"/>
      <w:numFmt w:val="bullet"/>
      <w:lvlText w:val=""/>
      <w:lvlJc w:val="left"/>
      <w:pPr>
        <w:ind w:left="5040" w:hanging="360"/>
      </w:pPr>
      <w:rPr>
        <w:rFonts w:ascii="Symbol" w:hAnsi="Symbol" w:hint="default"/>
      </w:rPr>
    </w:lvl>
    <w:lvl w:ilvl="7" w:tplc="E7E6F9FE">
      <w:start w:val="1"/>
      <w:numFmt w:val="bullet"/>
      <w:lvlText w:val="o"/>
      <w:lvlJc w:val="left"/>
      <w:pPr>
        <w:ind w:left="5760" w:hanging="360"/>
      </w:pPr>
      <w:rPr>
        <w:rFonts w:ascii="Courier New" w:hAnsi="Courier New" w:hint="default"/>
      </w:rPr>
    </w:lvl>
    <w:lvl w:ilvl="8" w:tplc="4854429C">
      <w:start w:val="1"/>
      <w:numFmt w:val="bullet"/>
      <w:lvlText w:val=""/>
      <w:lvlJc w:val="left"/>
      <w:pPr>
        <w:ind w:left="6480" w:hanging="360"/>
      </w:pPr>
      <w:rPr>
        <w:rFonts w:ascii="Wingdings" w:hAnsi="Wingdings" w:hint="default"/>
      </w:rPr>
    </w:lvl>
  </w:abstractNum>
  <w:abstractNum w:abstractNumId="41" w15:restartNumberingAfterBreak="0">
    <w:nsid w:val="779B43AB"/>
    <w:multiLevelType w:val="multilevel"/>
    <w:tmpl w:val="76A4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55176B"/>
    <w:multiLevelType w:val="hybridMultilevel"/>
    <w:tmpl w:val="4BB0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7E1478"/>
    <w:multiLevelType w:val="hybridMultilevel"/>
    <w:tmpl w:val="D2187476"/>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6711452">
    <w:abstractNumId w:val="23"/>
  </w:num>
  <w:num w:numId="2" w16cid:durableId="68777064">
    <w:abstractNumId w:val="39"/>
  </w:num>
  <w:num w:numId="3" w16cid:durableId="703605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5143655">
    <w:abstractNumId w:val="16"/>
  </w:num>
  <w:num w:numId="5" w16cid:durableId="1368487432">
    <w:abstractNumId w:val="27"/>
  </w:num>
  <w:num w:numId="6" w16cid:durableId="994602263">
    <w:abstractNumId w:val="17"/>
  </w:num>
  <w:num w:numId="7" w16cid:durableId="1562474957">
    <w:abstractNumId w:val="35"/>
  </w:num>
  <w:num w:numId="8" w16cid:durableId="2017614858">
    <w:abstractNumId w:val="30"/>
  </w:num>
  <w:num w:numId="9" w16cid:durableId="1386173771">
    <w:abstractNumId w:val="24"/>
  </w:num>
  <w:num w:numId="10" w16cid:durableId="1142118924">
    <w:abstractNumId w:val="9"/>
  </w:num>
  <w:num w:numId="11" w16cid:durableId="118500845">
    <w:abstractNumId w:val="7"/>
  </w:num>
  <w:num w:numId="12" w16cid:durableId="1722241132">
    <w:abstractNumId w:val="6"/>
  </w:num>
  <w:num w:numId="13" w16cid:durableId="1804469185">
    <w:abstractNumId w:val="5"/>
  </w:num>
  <w:num w:numId="14" w16cid:durableId="260451438">
    <w:abstractNumId w:val="4"/>
  </w:num>
  <w:num w:numId="15" w16cid:durableId="513963811">
    <w:abstractNumId w:val="8"/>
  </w:num>
  <w:num w:numId="16" w16cid:durableId="1212422290">
    <w:abstractNumId w:val="3"/>
  </w:num>
  <w:num w:numId="17" w16cid:durableId="1349527135">
    <w:abstractNumId w:val="2"/>
  </w:num>
  <w:num w:numId="18" w16cid:durableId="428965877">
    <w:abstractNumId w:val="1"/>
  </w:num>
  <w:num w:numId="19" w16cid:durableId="1401755191">
    <w:abstractNumId w:val="0"/>
  </w:num>
  <w:num w:numId="20" w16cid:durableId="366029020">
    <w:abstractNumId w:val="28"/>
  </w:num>
  <w:num w:numId="21" w16cid:durableId="2047021421">
    <w:abstractNumId w:val="25"/>
  </w:num>
  <w:num w:numId="22" w16cid:durableId="87436028">
    <w:abstractNumId w:val="11"/>
  </w:num>
  <w:num w:numId="23" w16cid:durableId="758602753">
    <w:abstractNumId w:val="34"/>
  </w:num>
  <w:num w:numId="24" w16cid:durableId="660891202">
    <w:abstractNumId w:val="14"/>
  </w:num>
  <w:num w:numId="25" w16cid:durableId="85731088">
    <w:abstractNumId w:val="22"/>
  </w:num>
  <w:num w:numId="26" w16cid:durableId="260456439">
    <w:abstractNumId w:val="26"/>
  </w:num>
  <w:num w:numId="27" w16cid:durableId="537551425">
    <w:abstractNumId w:val="38"/>
  </w:num>
  <w:num w:numId="28" w16cid:durableId="715589377">
    <w:abstractNumId w:val="21"/>
  </w:num>
  <w:num w:numId="29" w16cid:durableId="1265334699">
    <w:abstractNumId w:val="41"/>
  </w:num>
  <w:num w:numId="30" w16cid:durableId="760027040">
    <w:abstractNumId w:val="19"/>
  </w:num>
  <w:num w:numId="31" w16cid:durableId="766511055">
    <w:abstractNumId w:val="42"/>
  </w:num>
  <w:num w:numId="32" w16cid:durableId="460078169">
    <w:abstractNumId w:val="36"/>
  </w:num>
  <w:num w:numId="33" w16cid:durableId="956525181">
    <w:abstractNumId w:val="12"/>
  </w:num>
  <w:num w:numId="34" w16cid:durableId="2142383775">
    <w:abstractNumId w:val="29"/>
  </w:num>
  <w:num w:numId="35" w16cid:durableId="913317352">
    <w:abstractNumId w:val="13"/>
  </w:num>
  <w:num w:numId="36" w16cid:durableId="2127504103">
    <w:abstractNumId w:val="10"/>
  </w:num>
  <w:num w:numId="37" w16cid:durableId="1075130970">
    <w:abstractNumId w:val="20"/>
  </w:num>
  <w:num w:numId="38" w16cid:durableId="602884990">
    <w:abstractNumId w:val="43"/>
  </w:num>
  <w:num w:numId="39" w16cid:durableId="318928017">
    <w:abstractNumId w:val="31"/>
  </w:num>
  <w:num w:numId="40" w16cid:durableId="2022662770">
    <w:abstractNumId w:val="18"/>
  </w:num>
  <w:num w:numId="41" w16cid:durableId="96827943">
    <w:abstractNumId w:val="32"/>
  </w:num>
  <w:num w:numId="42" w16cid:durableId="1369573373">
    <w:abstractNumId w:val="40"/>
  </w:num>
  <w:num w:numId="43" w16cid:durableId="192308013">
    <w:abstractNumId w:val="33"/>
  </w:num>
  <w:num w:numId="44" w16cid:durableId="550120386">
    <w:abstractNumId w:val="37"/>
  </w:num>
  <w:num w:numId="45" w16cid:durableId="11145915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D5"/>
    <w:rsid w:val="00005143"/>
    <w:rsid w:val="00011C03"/>
    <w:rsid w:val="000145C1"/>
    <w:rsid w:val="000303F9"/>
    <w:rsid w:val="000442B1"/>
    <w:rsid w:val="000659BE"/>
    <w:rsid w:val="00065E7C"/>
    <w:rsid w:val="00080581"/>
    <w:rsid w:val="000A1E1D"/>
    <w:rsid w:val="000C0317"/>
    <w:rsid w:val="000C318A"/>
    <w:rsid w:val="000C6317"/>
    <w:rsid w:val="000D51F4"/>
    <w:rsid w:val="000E65F8"/>
    <w:rsid w:val="000F623A"/>
    <w:rsid w:val="00110974"/>
    <w:rsid w:val="001141C0"/>
    <w:rsid w:val="00114395"/>
    <w:rsid w:val="00127803"/>
    <w:rsid w:val="00134FB8"/>
    <w:rsid w:val="001351D0"/>
    <w:rsid w:val="0013521C"/>
    <w:rsid w:val="00136178"/>
    <w:rsid w:val="001506D0"/>
    <w:rsid w:val="0015330B"/>
    <w:rsid w:val="00156245"/>
    <w:rsid w:val="00161D2D"/>
    <w:rsid w:val="00166781"/>
    <w:rsid w:val="00174712"/>
    <w:rsid w:val="00174F84"/>
    <w:rsid w:val="001765D4"/>
    <w:rsid w:val="001929F4"/>
    <w:rsid w:val="00196D60"/>
    <w:rsid w:val="001A5A78"/>
    <w:rsid w:val="001A6C8A"/>
    <w:rsid w:val="001B15D0"/>
    <w:rsid w:val="001B3ED1"/>
    <w:rsid w:val="001C3A3D"/>
    <w:rsid w:val="001D63C7"/>
    <w:rsid w:val="00200A49"/>
    <w:rsid w:val="00200A62"/>
    <w:rsid w:val="002102B5"/>
    <w:rsid w:val="00226704"/>
    <w:rsid w:val="00235D1A"/>
    <w:rsid w:val="00240D77"/>
    <w:rsid w:val="002516C7"/>
    <w:rsid w:val="00253AE4"/>
    <w:rsid w:val="00271F10"/>
    <w:rsid w:val="00272025"/>
    <w:rsid w:val="00281EF4"/>
    <w:rsid w:val="00293B8D"/>
    <w:rsid w:val="0029675E"/>
    <w:rsid w:val="00297CB0"/>
    <w:rsid w:val="002A522B"/>
    <w:rsid w:val="002B6FE3"/>
    <w:rsid w:val="002F2685"/>
    <w:rsid w:val="002F3F82"/>
    <w:rsid w:val="003000A3"/>
    <w:rsid w:val="00302D91"/>
    <w:rsid w:val="003341DE"/>
    <w:rsid w:val="00346374"/>
    <w:rsid w:val="003507F9"/>
    <w:rsid w:val="00361244"/>
    <w:rsid w:val="00366211"/>
    <w:rsid w:val="00377AFD"/>
    <w:rsid w:val="00383E6B"/>
    <w:rsid w:val="003865ED"/>
    <w:rsid w:val="00394633"/>
    <w:rsid w:val="003A1ADB"/>
    <w:rsid w:val="003B170F"/>
    <w:rsid w:val="003B1BB0"/>
    <w:rsid w:val="003B7FA1"/>
    <w:rsid w:val="003C4E8B"/>
    <w:rsid w:val="003E2491"/>
    <w:rsid w:val="003E2C77"/>
    <w:rsid w:val="003F06E6"/>
    <w:rsid w:val="003F186A"/>
    <w:rsid w:val="00400A61"/>
    <w:rsid w:val="004046DB"/>
    <w:rsid w:val="00404E24"/>
    <w:rsid w:val="00411FE1"/>
    <w:rsid w:val="0041582E"/>
    <w:rsid w:val="00421C33"/>
    <w:rsid w:val="00424A24"/>
    <w:rsid w:val="00430899"/>
    <w:rsid w:val="00433D5D"/>
    <w:rsid w:val="00435316"/>
    <w:rsid w:val="004403F5"/>
    <w:rsid w:val="004445C5"/>
    <w:rsid w:val="00457F70"/>
    <w:rsid w:val="00460462"/>
    <w:rsid w:val="00460CBA"/>
    <w:rsid w:val="004805D8"/>
    <w:rsid w:val="004B1C29"/>
    <w:rsid w:val="004B3133"/>
    <w:rsid w:val="004C1CF1"/>
    <w:rsid w:val="004D4D94"/>
    <w:rsid w:val="004D7EE9"/>
    <w:rsid w:val="004F060E"/>
    <w:rsid w:val="005003EA"/>
    <w:rsid w:val="00505110"/>
    <w:rsid w:val="00512EA1"/>
    <w:rsid w:val="005206D0"/>
    <w:rsid w:val="0052722A"/>
    <w:rsid w:val="005372F0"/>
    <w:rsid w:val="00544275"/>
    <w:rsid w:val="005453DF"/>
    <w:rsid w:val="00555C3C"/>
    <w:rsid w:val="00566055"/>
    <w:rsid w:val="00585E60"/>
    <w:rsid w:val="00586772"/>
    <w:rsid w:val="00590B4F"/>
    <w:rsid w:val="005928A5"/>
    <w:rsid w:val="005A2C3E"/>
    <w:rsid w:val="005A568F"/>
    <w:rsid w:val="005A7FCF"/>
    <w:rsid w:val="005B3C12"/>
    <w:rsid w:val="005C61BE"/>
    <w:rsid w:val="005D4772"/>
    <w:rsid w:val="005E4F94"/>
    <w:rsid w:val="005F2548"/>
    <w:rsid w:val="005F36E8"/>
    <w:rsid w:val="005F6F53"/>
    <w:rsid w:val="00620153"/>
    <w:rsid w:val="00620D96"/>
    <w:rsid w:val="00625C7C"/>
    <w:rsid w:val="00627D25"/>
    <w:rsid w:val="006357EB"/>
    <w:rsid w:val="006418EE"/>
    <w:rsid w:val="006426E3"/>
    <w:rsid w:val="00647B7D"/>
    <w:rsid w:val="00655AB1"/>
    <w:rsid w:val="00662101"/>
    <w:rsid w:val="006651D8"/>
    <w:rsid w:val="006A7781"/>
    <w:rsid w:val="006A79CD"/>
    <w:rsid w:val="006B1404"/>
    <w:rsid w:val="006F6120"/>
    <w:rsid w:val="006F61B4"/>
    <w:rsid w:val="0070553B"/>
    <w:rsid w:val="0070699C"/>
    <w:rsid w:val="007227C8"/>
    <w:rsid w:val="007505EE"/>
    <w:rsid w:val="00773E03"/>
    <w:rsid w:val="00773E2D"/>
    <w:rsid w:val="007973DC"/>
    <w:rsid w:val="007A39FA"/>
    <w:rsid w:val="007B14B7"/>
    <w:rsid w:val="007B481E"/>
    <w:rsid w:val="007C477E"/>
    <w:rsid w:val="007C79F9"/>
    <w:rsid w:val="00800F7A"/>
    <w:rsid w:val="00810B1F"/>
    <w:rsid w:val="0081616E"/>
    <w:rsid w:val="00827D8F"/>
    <w:rsid w:val="00832E03"/>
    <w:rsid w:val="008451F5"/>
    <w:rsid w:val="00845368"/>
    <w:rsid w:val="00855A4A"/>
    <w:rsid w:val="00856E09"/>
    <w:rsid w:val="00864080"/>
    <w:rsid w:val="00872FDD"/>
    <w:rsid w:val="00876084"/>
    <w:rsid w:val="00882733"/>
    <w:rsid w:val="008831CE"/>
    <w:rsid w:val="00884EC9"/>
    <w:rsid w:val="00894348"/>
    <w:rsid w:val="008A45C6"/>
    <w:rsid w:val="008B0089"/>
    <w:rsid w:val="008F2D30"/>
    <w:rsid w:val="008F4375"/>
    <w:rsid w:val="009005D5"/>
    <w:rsid w:val="009242F7"/>
    <w:rsid w:val="00926E80"/>
    <w:rsid w:val="00927ECE"/>
    <w:rsid w:val="00944D19"/>
    <w:rsid w:val="00947039"/>
    <w:rsid w:val="009638C7"/>
    <w:rsid w:val="009747D3"/>
    <w:rsid w:val="009800C2"/>
    <w:rsid w:val="00981E31"/>
    <w:rsid w:val="00985B68"/>
    <w:rsid w:val="0099409D"/>
    <w:rsid w:val="009A3529"/>
    <w:rsid w:val="009B1906"/>
    <w:rsid w:val="009C2B59"/>
    <w:rsid w:val="009C3580"/>
    <w:rsid w:val="009C4447"/>
    <w:rsid w:val="009C5A09"/>
    <w:rsid w:val="009D0189"/>
    <w:rsid w:val="009D049C"/>
    <w:rsid w:val="009D451B"/>
    <w:rsid w:val="009D4860"/>
    <w:rsid w:val="009E6173"/>
    <w:rsid w:val="009F2705"/>
    <w:rsid w:val="009F6A0E"/>
    <w:rsid w:val="00A03CC6"/>
    <w:rsid w:val="00A1363D"/>
    <w:rsid w:val="00A27F8F"/>
    <w:rsid w:val="00A30829"/>
    <w:rsid w:val="00A476E3"/>
    <w:rsid w:val="00A514A6"/>
    <w:rsid w:val="00A60B07"/>
    <w:rsid w:val="00A60C05"/>
    <w:rsid w:val="00A63200"/>
    <w:rsid w:val="00A75B5D"/>
    <w:rsid w:val="00A77984"/>
    <w:rsid w:val="00AA100D"/>
    <w:rsid w:val="00AA52C5"/>
    <w:rsid w:val="00AC4BDB"/>
    <w:rsid w:val="00AE2D25"/>
    <w:rsid w:val="00AF1BA2"/>
    <w:rsid w:val="00AF2B79"/>
    <w:rsid w:val="00B074EA"/>
    <w:rsid w:val="00B16D70"/>
    <w:rsid w:val="00B26BF9"/>
    <w:rsid w:val="00B31F33"/>
    <w:rsid w:val="00B452BC"/>
    <w:rsid w:val="00B529B5"/>
    <w:rsid w:val="00B97BBF"/>
    <w:rsid w:val="00BC46C7"/>
    <w:rsid w:val="00BC67D6"/>
    <w:rsid w:val="00BC7B5A"/>
    <w:rsid w:val="00BE1D50"/>
    <w:rsid w:val="00BE200B"/>
    <w:rsid w:val="00BE6F5E"/>
    <w:rsid w:val="00C02A7D"/>
    <w:rsid w:val="00C15FF2"/>
    <w:rsid w:val="00C20D35"/>
    <w:rsid w:val="00C237FE"/>
    <w:rsid w:val="00C33309"/>
    <w:rsid w:val="00C34903"/>
    <w:rsid w:val="00C51CF6"/>
    <w:rsid w:val="00C6071D"/>
    <w:rsid w:val="00C769C2"/>
    <w:rsid w:val="00C8359F"/>
    <w:rsid w:val="00C86ED7"/>
    <w:rsid w:val="00C901A6"/>
    <w:rsid w:val="00C92812"/>
    <w:rsid w:val="00CB220C"/>
    <w:rsid w:val="00CC0A0A"/>
    <w:rsid w:val="00CC604C"/>
    <w:rsid w:val="00CD0A4B"/>
    <w:rsid w:val="00CE2040"/>
    <w:rsid w:val="00CE2847"/>
    <w:rsid w:val="00CE74C8"/>
    <w:rsid w:val="00D05BAF"/>
    <w:rsid w:val="00D12B71"/>
    <w:rsid w:val="00D24D30"/>
    <w:rsid w:val="00D25550"/>
    <w:rsid w:val="00D349BF"/>
    <w:rsid w:val="00D60737"/>
    <w:rsid w:val="00D75DA6"/>
    <w:rsid w:val="00D9747D"/>
    <w:rsid w:val="00DA131B"/>
    <w:rsid w:val="00DA33B9"/>
    <w:rsid w:val="00DB0A85"/>
    <w:rsid w:val="00DC432C"/>
    <w:rsid w:val="00DE3A39"/>
    <w:rsid w:val="00DE73DF"/>
    <w:rsid w:val="00DF1B5F"/>
    <w:rsid w:val="00E10E93"/>
    <w:rsid w:val="00E11B5E"/>
    <w:rsid w:val="00E12171"/>
    <w:rsid w:val="00E14053"/>
    <w:rsid w:val="00E2334B"/>
    <w:rsid w:val="00E2392D"/>
    <w:rsid w:val="00E3111E"/>
    <w:rsid w:val="00E3594C"/>
    <w:rsid w:val="00E41775"/>
    <w:rsid w:val="00E41B04"/>
    <w:rsid w:val="00E472D6"/>
    <w:rsid w:val="00E5677C"/>
    <w:rsid w:val="00E62644"/>
    <w:rsid w:val="00E74B19"/>
    <w:rsid w:val="00E776B7"/>
    <w:rsid w:val="00E900D0"/>
    <w:rsid w:val="00E96B51"/>
    <w:rsid w:val="00EA57B6"/>
    <w:rsid w:val="00EB13CB"/>
    <w:rsid w:val="00ED0229"/>
    <w:rsid w:val="00ED599F"/>
    <w:rsid w:val="00EF1137"/>
    <w:rsid w:val="00EF5CF8"/>
    <w:rsid w:val="00F01330"/>
    <w:rsid w:val="00F01E3C"/>
    <w:rsid w:val="00F064FF"/>
    <w:rsid w:val="00F32090"/>
    <w:rsid w:val="00F32CAC"/>
    <w:rsid w:val="00F34CCA"/>
    <w:rsid w:val="00F41DE7"/>
    <w:rsid w:val="00F5180A"/>
    <w:rsid w:val="00F63790"/>
    <w:rsid w:val="00F73548"/>
    <w:rsid w:val="00F8277D"/>
    <w:rsid w:val="00FB6658"/>
    <w:rsid w:val="00FB6FFB"/>
    <w:rsid w:val="00FC147B"/>
    <w:rsid w:val="00FC3ECF"/>
    <w:rsid w:val="00FE0DE0"/>
    <w:rsid w:val="00FF0DA0"/>
    <w:rsid w:val="00FF69D8"/>
    <w:rsid w:val="7B6D1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78381"/>
  <w15:docId w15:val="{3222660F-FAC7-4361-BF8A-A32B49AB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5D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765D4"/>
    <w:pPr>
      <w:keepNext/>
      <w:overflowPunct w:val="0"/>
      <w:autoSpaceDE w:val="0"/>
      <w:autoSpaceDN w:val="0"/>
      <w:adjustRightInd w:val="0"/>
      <w:spacing w:line="240" w:lineRule="atLeast"/>
      <w:ind w:left="2160" w:firstLine="720"/>
      <w:textAlignment w:val="baseline"/>
      <w:outlineLvl w:val="0"/>
    </w:pPr>
    <w:rPr>
      <w:rFonts w:ascii="Arial" w:hAnsi="Arial" w:cs="Arial"/>
      <w:b/>
      <w:bCs/>
    </w:rPr>
  </w:style>
  <w:style w:type="paragraph" w:styleId="Heading2">
    <w:name w:val="heading 2"/>
    <w:basedOn w:val="Normal"/>
    <w:next w:val="Normal"/>
    <w:link w:val="Heading2Char"/>
    <w:uiPriority w:val="9"/>
    <w:semiHidden/>
    <w:unhideWhenUsed/>
    <w:qFormat/>
    <w:rsid w:val="002102B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71F1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2102B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102B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102B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102B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102B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02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5D5"/>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9005D5"/>
  </w:style>
  <w:style w:type="paragraph" w:styleId="Footer">
    <w:name w:val="footer"/>
    <w:basedOn w:val="Normal"/>
    <w:link w:val="FooterChar"/>
    <w:uiPriority w:val="99"/>
    <w:unhideWhenUsed/>
    <w:rsid w:val="009005D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9005D5"/>
  </w:style>
  <w:style w:type="paragraph" w:styleId="BalloonText">
    <w:name w:val="Balloon Text"/>
    <w:basedOn w:val="Normal"/>
    <w:link w:val="BalloonTextChar"/>
    <w:uiPriority w:val="99"/>
    <w:semiHidden/>
    <w:unhideWhenUsed/>
    <w:rsid w:val="009005D5"/>
    <w:rPr>
      <w:rFonts w:ascii="Tahoma" w:hAnsi="Tahoma" w:cs="Tahoma"/>
      <w:sz w:val="16"/>
      <w:szCs w:val="16"/>
    </w:rPr>
  </w:style>
  <w:style w:type="character" w:customStyle="1" w:styleId="BalloonTextChar">
    <w:name w:val="Balloon Text Char"/>
    <w:basedOn w:val="DefaultParagraphFont"/>
    <w:link w:val="BalloonText"/>
    <w:uiPriority w:val="99"/>
    <w:semiHidden/>
    <w:rsid w:val="009005D5"/>
    <w:rPr>
      <w:rFonts w:ascii="Tahoma" w:hAnsi="Tahoma" w:cs="Tahoma"/>
      <w:sz w:val="16"/>
      <w:szCs w:val="16"/>
    </w:rPr>
  </w:style>
  <w:style w:type="character" w:customStyle="1" w:styleId="Heading1Char">
    <w:name w:val="Heading 1 Char"/>
    <w:basedOn w:val="DefaultParagraphFont"/>
    <w:link w:val="Heading1"/>
    <w:rsid w:val="001765D4"/>
    <w:rPr>
      <w:rFonts w:ascii="Arial" w:eastAsia="Times New Roman" w:hAnsi="Arial" w:cs="Arial"/>
      <w:b/>
      <w:bCs/>
      <w:sz w:val="24"/>
      <w:szCs w:val="24"/>
    </w:rPr>
  </w:style>
  <w:style w:type="paragraph" w:styleId="NoSpacing">
    <w:name w:val="No Spacing"/>
    <w:uiPriority w:val="1"/>
    <w:qFormat/>
    <w:rsid w:val="001765D4"/>
    <w:pPr>
      <w:spacing w:after="0" w:line="240" w:lineRule="auto"/>
    </w:pPr>
    <w:rPr>
      <w:rFonts w:ascii="Calibri" w:eastAsia="Calibri" w:hAnsi="Calibri" w:cs="Times New Roman"/>
    </w:rPr>
  </w:style>
  <w:style w:type="paragraph" w:styleId="ListParagraph">
    <w:name w:val="List Paragraph"/>
    <w:basedOn w:val="Normal"/>
    <w:uiPriority w:val="34"/>
    <w:qFormat/>
    <w:rsid w:val="00235D1A"/>
    <w:pPr>
      <w:ind w:left="720"/>
      <w:contextualSpacing/>
    </w:pPr>
  </w:style>
  <w:style w:type="character" w:styleId="Hyperlink">
    <w:name w:val="Hyperlink"/>
    <w:basedOn w:val="DefaultParagraphFont"/>
    <w:uiPriority w:val="99"/>
    <w:unhideWhenUsed/>
    <w:rsid w:val="004046DB"/>
    <w:rPr>
      <w:color w:val="0000FF" w:themeColor="hyperlink"/>
      <w:u w:val="single"/>
    </w:rPr>
  </w:style>
  <w:style w:type="paragraph" w:styleId="FootnoteText">
    <w:name w:val="footnote text"/>
    <w:basedOn w:val="Normal"/>
    <w:link w:val="FootnoteTextChar"/>
    <w:uiPriority w:val="99"/>
    <w:semiHidden/>
    <w:unhideWhenUsed/>
    <w:rsid w:val="00411FE1"/>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411FE1"/>
    <w:rPr>
      <w:sz w:val="20"/>
      <w:szCs w:val="20"/>
    </w:rPr>
  </w:style>
  <w:style w:type="character" w:styleId="FootnoteReference">
    <w:name w:val="footnote reference"/>
    <w:basedOn w:val="DefaultParagraphFont"/>
    <w:uiPriority w:val="99"/>
    <w:semiHidden/>
    <w:unhideWhenUsed/>
    <w:rsid w:val="00411FE1"/>
    <w:rPr>
      <w:vertAlign w:val="superscript"/>
    </w:rPr>
  </w:style>
  <w:style w:type="character" w:styleId="UnresolvedMention">
    <w:name w:val="Unresolved Mention"/>
    <w:basedOn w:val="DefaultParagraphFont"/>
    <w:uiPriority w:val="99"/>
    <w:semiHidden/>
    <w:unhideWhenUsed/>
    <w:rsid w:val="00ED0229"/>
    <w:rPr>
      <w:color w:val="605E5C"/>
      <w:shd w:val="clear" w:color="auto" w:fill="E1DFDD"/>
    </w:rPr>
  </w:style>
  <w:style w:type="character" w:customStyle="1" w:styleId="Heading3Char">
    <w:name w:val="Heading 3 Char"/>
    <w:basedOn w:val="DefaultParagraphFont"/>
    <w:link w:val="Heading3"/>
    <w:uiPriority w:val="9"/>
    <w:semiHidden/>
    <w:rsid w:val="00271F10"/>
    <w:rPr>
      <w:rFonts w:asciiTheme="majorHAnsi" w:eastAsiaTheme="majorEastAsia" w:hAnsiTheme="majorHAnsi" w:cstheme="majorBidi"/>
      <w:color w:val="243F60" w:themeColor="accent1" w:themeShade="7F"/>
      <w:sz w:val="24"/>
      <w:szCs w:val="24"/>
    </w:rPr>
  </w:style>
  <w:style w:type="character" w:customStyle="1" w:styleId="mo-newstag">
    <w:name w:val="mo-newstag"/>
    <w:basedOn w:val="DefaultParagraphFont"/>
    <w:rsid w:val="00271F10"/>
  </w:style>
  <w:style w:type="character" w:customStyle="1" w:styleId="mo-newsdate">
    <w:name w:val="mo-newsdate"/>
    <w:basedOn w:val="DefaultParagraphFont"/>
    <w:rsid w:val="00271F10"/>
  </w:style>
  <w:style w:type="paragraph" w:styleId="NormalWeb">
    <w:name w:val="Normal (Web)"/>
    <w:basedOn w:val="Normal"/>
    <w:uiPriority w:val="99"/>
    <w:unhideWhenUsed/>
    <w:rsid w:val="00C02A7D"/>
    <w:pPr>
      <w:spacing w:after="225" w:line="300" w:lineRule="atLeast"/>
    </w:pPr>
    <w:rPr>
      <w:rFonts w:ascii="Verdana" w:eastAsiaTheme="minorHAnsi" w:hAnsi="Verdana" w:cs="Calibri"/>
      <w:color w:val="617382"/>
      <w:sz w:val="21"/>
      <w:szCs w:val="21"/>
    </w:rPr>
  </w:style>
  <w:style w:type="character" w:customStyle="1" w:styleId="left-align-on-narrow">
    <w:name w:val="left-align-on-narrow"/>
    <w:basedOn w:val="DefaultParagraphFont"/>
    <w:rsid w:val="00C02A7D"/>
  </w:style>
  <w:style w:type="paragraph" w:styleId="Bibliography">
    <w:name w:val="Bibliography"/>
    <w:basedOn w:val="Normal"/>
    <w:next w:val="Normal"/>
    <w:uiPriority w:val="37"/>
    <w:semiHidden/>
    <w:unhideWhenUsed/>
    <w:rsid w:val="002102B5"/>
  </w:style>
  <w:style w:type="paragraph" w:styleId="BlockText">
    <w:name w:val="Block Text"/>
    <w:basedOn w:val="Normal"/>
    <w:uiPriority w:val="99"/>
    <w:semiHidden/>
    <w:unhideWhenUsed/>
    <w:rsid w:val="002102B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2102B5"/>
    <w:pPr>
      <w:spacing w:after="120"/>
    </w:pPr>
  </w:style>
  <w:style w:type="character" w:customStyle="1" w:styleId="BodyTextChar">
    <w:name w:val="Body Text Char"/>
    <w:basedOn w:val="DefaultParagraphFont"/>
    <w:link w:val="BodyText"/>
    <w:uiPriority w:val="99"/>
    <w:semiHidden/>
    <w:rsid w:val="002102B5"/>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2102B5"/>
    <w:pPr>
      <w:spacing w:after="120" w:line="480" w:lineRule="auto"/>
    </w:pPr>
  </w:style>
  <w:style w:type="character" w:customStyle="1" w:styleId="BodyText2Char">
    <w:name w:val="Body Text 2 Char"/>
    <w:basedOn w:val="DefaultParagraphFont"/>
    <w:link w:val="BodyText2"/>
    <w:uiPriority w:val="99"/>
    <w:semiHidden/>
    <w:rsid w:val="002102B5"/>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102B5"/>
    <w:pPr>
      <w:spacing w:after="120"/>
    </w:pPr>
    <w:rPr>
      <w:sz w:val="16"/>
      <w:szCs w:val="16"/>
    </w:rPr>
  </w:style>
  <w:style w:type="character" w:customStyle="1" w:styleId="BodyText3Char">
    <w:name w:val="Body Text 3 Char"/>
    <w:basedOn w:val="DefaultParagraphFont"/>
    <w:link w:val="BodyText3"/>
    <w:uiPriority w:val="99"/>
    <w:semiHidden/>
    <w:rsid w:val="002102B5"/>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2102B5"/>
    <w:pPr>
      <w:spacing w:after="0"/>
      <w:ind w:firstLine="360"/>
    </w:pPr>
  </w:style>
  <w:style w:type="character" w:customStyle="1" w:styleId="BodyTextFirstIndentChar">
    <w:name w:val="Body Text First Indent Char"/>
    <w:basedOn w:val="BodyTextChar"/>
    <w:link w:val="BodyTextFirstIndent"/>
    <w:uiPriority w:val="99"/>
    <w:semiHidden/>
    <w:rsid w:val="002102B5"/>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2102B5"/>
    <w:pPr>
      <w:spacing w:after="120"/>
      <w:ind w:left="360"/>
    </w:pPr>
  </w:style>
  <w:style w:type="character" w:customStyle="1" w:styleId="BodyTextIndentChar">
    <w:name w:val="Body Text Indent Char"/>
    <w:basedOn w:val="DefaultParagraphFont"/>
    <w:link w:val="BodyTextIndent"/>
    <w:uiPriority w:val="99"/>
    <w:semiHidden/>
    <w:rsid w:val="002102B5"/>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2102B5"/>
    <w:pPr>
      <w:spacing w:after="0"/>
      <w:ind w:firstLine="360"/>
    </w:pPr>
  </w:style>
  <w:style w:type="character" w:customStyle="1" w:styleId="BodyTextFirstIndent2Char">
    <w:name w:val="Body Text First Indent 2 Char"/>
    <w:basedOn w:val="BodyTextIndentChar"/>
    <w:link w:val="BodyTextFirstIndent2"/>
    <w:uiPriority w:val="99"/>
    <w:semiHidden/>
    <w:rsid w:val="002102B5"/>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2102B5"/>
    <w:pPr>
      <w:spacing w:after="120" w:line="480" w:lineRule="auto"/>
      <w:ind w:left="360"/>
    </w:pPr>
  </w:style>
  <w:style w:type="character" w:customStyle="1" w:styleId="BodyTextIndent2Char">
    <w:name w:val="Body Text Indent 2 Char"/>
    <w:basedOn w:val="DefaultParagraphFont"/>
    <w:link w:val="BodyTextIndent2"/>
    <w:uiPriority w:val="99"/>
    <w:semiHidden/>
    <w:rsid w:val="002102B5"/>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2102B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102B5"/>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2102B5"/>
    <w:pPr>
      <w:spacing w:after="200"/>
    </w:pPr>
    <w:rPr>
      <w:i/>
      <w:iCs/>
      <w:color w:val="1F497D" w:themeColor="text2"/>
      <w:sz w:val="18"/>
      <w:szCs w:val="18"/>
    </w:rPr>
  </w:style>
  <w:style w:type="paragraph" w:styleId="Closing">
    <w:name w:val="Closing"/>
    <w:basedOn w:val="Normal"/>
    <w:link w:val="ClosingChar"/>
    <w:uiPriority w:val="99"/>
    <w:semiHidden/>
    <w:unhideWhenUsed/>
    <w:rsid w:val="002102B5"/>
    <w:pPr>
      <w:ind w:left="4320"/>
    </w:pPr>
  </w:style>
  <w:style w:type="character" w:customStyle="1" w:styleId="ClosingChar">
    <w:name w:val="Closing Char"/>
    <w:basedOn w:val="DefaultParagraphFont"/>
    <w:link w:val="Closing"/>
    <w:uiPriority w:val="99"/>
    <w:semiHidden/>
    <w:rsid w:val="002102B5"/>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2102B5"/>
    <w:rPr>
      <w:sz w:val="20"/>
      <w:szCs w:val="20"/>
    </w:rPr>
  </w:style>
  <w:style w:type="character" w:customStyle="1" w:styleId="CommentTextChar">
    <w:name w:val="Comment Text Char"/>
    <w:basedOn w:val="DefaultParagraphFont"/>
    <w:link w:val="CommentText"/>
    <w:uiPriority w:val="99"/>
    <w:rsid w:val="002102B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02B5"/>
    <w:rPr>
      <w:b/>
      <w:bCs/>
    </w:rPr>
  </w:style>
  <w:style w:type="character" w:customStyle="1" w:styleId="CommentSubjectChar">
    <w:name w:val="Comment Subject Char"/>
    <w:basedOn w:val="CommentTextChar"/>
    <w:link w:val="CommentSubject"/>
    <w:uiPriority w:val="99"/>
    <w:semiHidden/>
    <w:rsid w:val="002102B5"/>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2102B5"/>
  </w:style>
  <w:style w:type="character" w:customStyle="1" w:styleId="DateChar">
    <w:name w:val="Date Char"/>
    <w:basedOn w:val="DefaultParagraphFont"/>
    <w:link w:val="Date"/>
    <w:uiPriority w:val="99"/>
    <w:semiHidden/>
    <w:rsid w:val="002102B5"/>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2102B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102B5"/>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2102B5"/>
  </w:style>
  <w:style w:type="character" w:customStyle="1" w:styleId="E-mailSignatureChar">
    <w:name w:val="E-mail Signature Char"/>
    <w:basedOn w:val="DefaultParagraphFont"/>
    <w:link w:val="E-mailSignature"/>
    <w:uiPriority w:val="99"/>
    <w:semiHidden/>
    <w:rsid w:val="002102B5"/>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2102B5"/>
    <w:rPr>
      <w:sz w:val="20"/>
      <w:szCs w:val="20"/>
    </w:rPr>
  </w:style>
  <w:style w:type="character" w:customStyle="1" w:styleId="EndnoteTextChar">
    <w:name w:val="Endnote Text Char"/>
    <w:basedOn w:val="DefaultParagraphFont"/>
    <w:link w:val="EndnoteText"/>
    <w:uiPriority w:val="99"/>
    <w:semiHidden/>
    <w:rsid w:val="002102B5"/>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2102B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102B5"/>
    <w:rPr>
      <w:rFonts w:asciiTheme="majorHAnsi" w:eastAsiaTheme="majorEastAsia" w:hAnsiTheme="majorHAnsi" w:cstheme="majorBidi"/>
      <w:sz w:val="20"/>
      <w:szCs w:val="20"/>
    </w:rPr>
  </w:style>
  <w:style w:type="character" w:customStyle="1" w:styleId="Heading2Char">
    <w:name w:val="Heading 2 Char"/>
    <w:basedOn w:val="DefaultParagraphFont"/>
    <w:link w:val="Heading2"/>
    <w:uiPriority w:val="9"/>
    <w:semiHidden/>
    <w:rsid w:val="002102B5"/>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2102B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2102B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2102B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2102B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2102B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02B5"/>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2102B5"/>
    <w:rPr>
      <w:i/>
      <w:iCs/>
    </w:rPr>
  </w:style>
  <w:style w:type="character" w:customStyle="1" w:styleId="HTMLAddressChar">
    <w:name w:val="HTML Address Char"/>
    <w:basedOn w:val="DefaultParagraphFont"/>
    <w:link w:val="HTMLAddress"/>
    <w:uiPriority w:val="99"/>
    <w:semiHidden/>
    <w:rsid w:val="002102B5"/>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2102B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02B5"/>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2102B5"/>
    <w:pPr>
      <w:ind w:left="240" w:hanging="240"/>
    </w:pPr>
  </w:style>
  <w:style w:type="paragraph" w:styleId="Index2">
    <w:name w:val="index 2"/>
    <w:basedOn w:val="Normal"/>
    <w:next w:val="Normal"/>
    <w:autoRedefine/>
    <w:uiPriority w:val="99"/>
    <w:semiHidden/>
    <w:unhideWhenUsed/>
    <w:rsid w:val="002102B5"/>
    <w:pPr>
      <w:ind w:left="480" w:hanging="240"/>
    </w:pPr>
  </w:style>
  <w:style w:type="paragraph" w:styleId="Index3">
    <w:name w:val="index 3"/>
    <w:basedOn w:val="Normal"/>
    <w:next w:val="Normal"/>
    <w:autoRedefine/>
    <w:uiPriority w:val="99"/>
    <w:semiHidden/>
    <w:unhideWhenUsed/>
    <w:rsid w:val="002102B5"/>
    <w:pPr>
      <w:ind w:left="720" w:hanging="240"/>
    </w:pPr>
  </w:style>
  <w:style w:type="paragraph" w:styleId="Index4">
    <w:name w:val="index 4"/>
    <w:basedOn w:val="Normal"/>
    <w:next w:val="Normal"/>
    <w:autoRedefine/>
    <w:uiPriority w:val="99"/>
    <w:semiHidden/>
    <w:unhideWhenUsed/>
    <w:rsid w:val="002102B5"/>
    <w:pPr>
      <w:ind w:left="960" w:hanging="240"/>
    </w:pPr>
  </w:style>
  <w:style w:type="paragraph" w:styleId="Index5">
    <w:name w:val="index 5"/>
    <w:basedOn w:val="Normal"/>
    <w:next w:val="Normal"/>
    <w:autoRedefine/>
    <w:uiPriority w:val="99"/>
    <w:semiHidden/>
    <w:unhideWhenUsed/>
    <w:rsid w:val="002102B5"/>
    <w:pPr>
      <w:ind w:left="1200" w:hanging="240"/>
    </w:pPr>
  </w:style>
  <w:style w:type="paragraph" w:styleId="Index6">
    <w:name w:val="index 6"/>
    <w:basedOn w:val="Normal"/>
    <w:next w:val="Normal"/>
    <w:autoRedefine/>
    <w:uiPriority w:val="99"/>
    <w:semiHidden/>
    <w:unhideWhenUsed/>
    <w:rsid w:val="002102B5"/>
    <w:pPr>
      <w:ind w:left="1440" w:hanging="240"/>
    </w:pPr>
  </w:style>
  <w:style w:type="paragraph" w:styleId="Index7">
    <w:name w:val="index 7"/>
    <w:basedOn w:val="Normal"/>
    <w:next w:val="Normal"/>
    <w:autoRedefine/>
    <w:uiPriority w:val="99"/>
    <w:semiHidden/>
    <w:unhideWhenUsed/>
    <w:rsid w:val="002102B5"/>
    <w:pPr>
      <w:ind w:left="1680" w:hanging="240"/>
    </w:pPr>
  </w:style>
  <w:style w:type="paragraph" w:styleId="Index8">
    <w:name w:val="index 8"/>
    <w:basedOn w:val="Normal"/>
    <w:next w:val="Normal"/>
    <w:autoRedefine/>
    <w:uiPriority w:val="99"/>
    <w:semiHidden/>
    <w:unhideWhenUsed/>
    <w:rsid w:val="002102B5"/>
    <w:pPr>
      <w:ind w:left="1920" w:hanging="240"/>
    </w:pPr>
  </w:style>
  <w:style w:type="paragraph" w:styleId="Index9">
    <w:name w:val="index 9"/>
    <w:basedOn w:val="Normal"/>
    <w:next w:val="Normal"/>
    <w:autoRedefine/>
    <w:uiPriority w:val="99"/>
    <w:semiHidden/>
    <w:unhideWhenUsed/>
    <w:rsid w:val="002102B5"/>
    <w:pPr>
      <w:ind w:left="2160" w:hanging="240"/>
    </w:pPr>
  </w:style>
  <w:style w:type="paragraph" w:styleId="IndexHeading">
    <w:name w:val="index heading"/>
    <w:basedOn w:val="Normal"/>
    <w:next w:val="Index1"/>
    <w:uiPriority w:val="99"/>
    <w:semiHidden/>
    <w:unhideWhenUsed/>
    <w:rsid w:val="002102B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102B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102B5"/>
    <w:rPr>
      <w:rFonts w:ascii="Times New Roman" w:eastAsia="Times New Roman" w:hAnsi="Times New Roman" w:cs="Times New Roman"/>
      <w:i/>
      <w:iCs/>
      <w:color w:val="4F81BD" w:themeColor="accent1"/>
      <w:sz w:val="24"/>
      <w:szCs w:val="24"/>
    </w:rPr>
  </w:style>
  <w:style w:type="paragraph" w:styleId="List">
    <w:name w:val="List"/>
    <w:basedOn w:val="Normal"/>
    <w:uiPriority w:val="99"/>
    <w:semiHidden/>
    <w:unhideWhenUsed/>
    <w:rsid w:val="002102B5"/>
    <w:pPr>
      <w:ind w:left="360" w:hanging="360"/>
      <w:contextualSpacing/>
    </w:pPr>
  </w:style>
  <w:style w:type="paragraph" w:styleId="List2">
    <w:name w:val="List 2"/>
    <w:basedOn w:val="Normal"/>
    <w:uiPriority w:val="99"/>
    <w:semiHidden/>
    <w:unhideWhenUsed/>
    <w:rsid w:val="002102B5"/>
    <w:pPr>
      <w:ind w:left="720" w:hanging="360"/>
      <w:contextualSpacing/>
    </w:pPr>
  </w:style>
  <w:style w:type="paragraph" w:styleId="List3">
    <w:name w:val="List 3"/>
    <w:basedOn w:val="Normal"/>
    <w:uiPriority w:val="99"/>
    <w:semiHidden/>
    <w:unhideWhenUsed/>
    <w:rsid w:val="002102B5"/>
    <w:pPr>
      <w:ind w:left="1080" w:hanging="360"/>
      <w:contextualSpacing/>
    </w:pPr>
  </w:style>
  <w:style w:type="paragraph" w:styleId="List4">
    <w:name w:val="List 4"/>
    <w:basedOn w:val="Normal"/>
    <w:uiPriority w:val="99"/>
    <w:semiHidden/>
    <w:unhideWhenUsed/>
    <w:rsid w:val="002102B5"/>
    <w:pPr>
      <w:ind w:left="1440" w:hanging="360"/>
      <w:contextualSpacing/>
    </w:pPr>
  </w:style>
  <w:style w:type="paragraph" w:styleId="List5">
    <w:name w:val="List 5"/>
    <w:basedOn w:val="Normal"/>
    <w:uiPriority w:val="99"/>
    <w:semiHidden/>
    <w:unhideWhenUsed/>
    <w:rsid w:val="002102B5"/>
    <w:pPr>
      <w:ind w:left="1800" w:hanging="360"/>
      <w:contextualSpacing/>
    </w:pPr>
  </w:style>
  <w:style w:type="paragraph" w:styleId="ListBullet">
    <w:name w:val="List Bullet"/>
    <w:basedOn w:val="Normal"/>
    <w:uiPriority w:val="99"/>
    <w:semiHidden/>
    <w:unhideWhenUsed/>
    <w:rsid w:val="002102B5"/>
    <w:pPr>
      <w:numPr>
        <w:numId w:val="10"/>
      </w:numPr>
      <w:contextualSpacing/>
    </w:pPr>
  </w:style>
  <w:style w:type="paragraph" w:styleId="ListBullet2">
    <w:name w:val="List Bullet 2"/>
    <w:basedOn w:val="Normal"/>
    <w:uiPriority w:val="99"/>
    <w:semiHidden/>
    <w:unhideWhenUsed/>
    <w:rsid w:val="002102B5"/>
    <w:pPr>
      <w:numPr>
        <w:numId w:val="11"/>
      </w:numPr>
      <w:contextualSpacing/>
    </w:pPr>
  </w:style>
  <w:style w:type="paragraph" w:styleId="ListBullet3">
    <w:name w:val="List Bullet 3"/>
    <w:basedOn w:val="Normal"/>
    <w:uiPriority w:val="99"/>
    <w:semiHidden/>
    <w:unhideWhenUsed/>
    <w:rsid w:val="002102B5"/>
    <w:pPr>
      <w:numPr>
        <w:numId w:val="12"/>
      </w:numPr>
      <w:contextualSpacing/>
    </w:pPr>
  </w:style>
  <w:style w:type="paragraph" w:styleId="ListBullet4">
    <w:name w:val="List Bullet 4"/>
    <w:basedOn w:val="Normal"/>
    <w:uiPriority w:val="99"/>
    <w:semiHidden/>
    <w:unhideWhenUsed/>
    <w:rsid w:val="002102B5"/>
    <w:pPr>
      <w:numPr>
        <w:numId w:val="13"/>
      </w:numPr>
      <w:contextualSpacing/>
    </w:pPr>
  </w:style>
  <w:style w:type="paragraph" w:styleId="ListBullet5">
    <w:name w:val="List Bullet 5"/>
    <w:basedOn w:val="Normal"/>
    <w:uiPriority w:val="99"/>
    <w:semiHidden/>
    <w:unhideWhenUsed/>
    <w:rsid w:val="002102B5"/>
    <w:pPr>
      <w:numPr>
        <w:numId w:val="14"/>
      </w:numPr>
      <w:contextualSpacing/>
    </w:pPr>
  </w:style>
  <w:style w:type="paragraph" w:styleId="ListContinue">
    <w:name w:val="List Continue"/>
    <w:basedOn w:val="Normal"/>
    <w:uiPriority w:val="99"/>
    <w:semiHidden/>
    <w:unhideWhenUsed/>
    <w:rsid w:val="002102B5"/>
    <w:pPr>
      <w:spacing w:after="120"/>
      <w:ind w:left="360"/>
      <w:contextualSpacing/>
    </w:pPr>
  </w:style>
  <w:style w:type="paragraph" w:styleId="ListContinue2">
    <w:name w:val="List Continue 2"/>
    <w:basedOn w:val="Normal"/>
    <w:uiPriority w:val="99"/>
    <w:semiHidden/>
    <w:unhideWhenUsed/>
    <w:rsid w:val="002102B5"/>
    <w:pPr>
      <w:spacing w:after="120"/>
      <w:ind w:left="720"/>
      <w:contextualSpacing/>
    </w:pPr>
  </w:style>
  <w:style w:type="paragraph" w:styleId="ListContinue3">
    <w:name w:val="List Continue 3"/>
    <w:basedOn w:val="Normal"/>
    <w:uiPriority w:val="99"/>
    <w:semiHidden/>
    <w:unhideWhenUsed/>
    <w:rsid w:val="002102B5"/>
    <w:pPr>
      <w:spacing w:after="120"/>
      <w:ind w:left="1080"/>
      <w:contextualSpacing/>
    </w:pPr>
  </w:style>
  <w:style w:type="paragraph" w:styleId="ListContinue4">
    <w:name w:val="List Continue 4"/>
    <w:basedOn w:val="Normal"/>
    <w:uiPriority w:val="99"/>
    <w:semiHidden/>
    <w:unhideWhenUsed/>
    <w:rsid w:val="002102B5"/>
    <w:pPr>
      <w:spacing w:after="120"/>
      <w:ind w:left="1440"/>
      <w:contextualSpacing/>
    </w:pPr>
  </w:style>
  <w:style w:type="paragraph" w:styleId="ListContinue5">
    <w:name w:val="List Continue 5"/>
    <w:basedOn w:val="Normal"/>
    <w:uiPriority w:val="99"/>
    <w:semiHidden/>
    <w:unhideWhenUsed/>
    <w:rsid w:val="002102B5"/>
    <w:pPr>
      <w:spacing w:after="120"/>
      <w:ind w:left="1800"/>
      <w:contextualSpacing/>
    </w:pPr>
  </w:style>
  <w:style w:type="paragraph" w:styleId="ListNumber">
    <w:name w:val="List Number"/>
    <w:basedOn w:val="Normal"/>
    <w:uiPriority w:val="99"/>
    <w:semiHidden/>
    <w:unhideWhenUsed/>
    <w:rsid w:val="002102B5"/>
    <w:pPr>
      <w:numPr>
        <w:numId w:val="15"/>
      </w:numPr>
      <w:contextualSpacing/>
    </w:pPr>
  </w:style>
  <w:style w:type="paragraph" w:styleId="ListNumber2">
    <w:name w:val="List Number 2"/>
    <w:basedOn w:val="Normal"/>
    <w:uiPriority w:val="99"/>
    <w:semiHidden/>
    <w:unhideWhenUsed/>
    <w:rsid w:val="002102B5"/>
    <w:pPr>
      <w:numPr>
        <w:numId w:val="16"/>
      </w:numPr>
      <w:contextualSpacing/>
    </w:pPr>
  </w:style>
  <w:style w:type="paragraph" w:styleId="ListNumber3">
    <w:name w:val="List Number 3"/>
    <w:basedOn w:val="Normal"/>
    <w:uiPriority w:val="99"/>
    <w:semiHidden/>
    <w:unhideWhenUsed/>
    <w:rsid w:val="002102B5"/>
    <w:pPr>
      <w:numPr>
        <w:numId w:val="17"/>
      </w:numPr>
      <w:contextualSpacing/>
    </w:pPr>
  </w:style>
  <w:style w:type="paragraph" w:styleId="ListNumber4">
    <w:name w:val="List Number 4"/>
    <w:basedOn w:val="Normal"/>
    <w:uiPriority w:val="99"/>
    <w:semiHidden/>
    <w:unhideWhenUsed/>
    <w:rsid w:val="002102B5"/>
    <w:pPr>
      <w:numPr>
        <w:numId w:val="18"/>
      </w:numPr>
      <w:contextualSpacing/>
    </w:pPr>
  </w:style>
  <w:style w:type="paragraph" w:styleId="ListNumber5">
    <w:name w:val="List Number 5"/>
    <w:basedOn w:val="Normal"/>
    <w:uiPriority w:val="99"/>
    <w:semiHidden/>
    <w:unhideWhenUsed/>
    <w:rsid w:val="002102B5"/>
    <w:pPr>
      <w:numPr>
        <w:numId w:val="19"/>
      </w:numPr>
      <w:contextualSpacing/>
    </w:pPr>
  </w:style>
  <w:style w:type="paragraph" w:styleId="MacroText">
    <w:name w:val="macro"/>
    <w:link w:val="MacroTextChar"/>
    <w:uiPriority w:val="99"/>
    <w:semiHidden/>
    <w:unhideWhenUsed/>
    <w:rsid w:val="002102B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2102B5"/>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2102B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02B5"/>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2102B5"/>
    <w:pPr>
      <w:ind w:left="720"/>
    </w:pPr>
  </w:style>
  <w:style w:type="paragraph" w:styleId="NoteHeading">
    <w:name w:val="Note Heading"/>
    <w:basedOn w:val="Normal"/>
    <w:next w:val="Normal"/>
    <w:link w:val="NoteHeadingChar"/>
    <w:uiPriority w:val="99"/>
    <w:semiHidden/>
    <w:unhideWhenUsed/>
    <w:rsid w:val="002102B5"/>
  </w:style>
  <w:style w:type="character" w:customStyle="1" w:styleId="NoteHeadingChar">
    <w:name w:val="Note Heading Char"/>
    <w:basedOn w:val="DefaultParagraphFont"/>
    <w:link w:val="NoteHeading"/>
    <w:uiPriority w:val="99"/>
    <w:semiHidden/>
    <w:rsid w:val="002102B5"/>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2102B5"/>
    <w:rPr>
      <w:rFonts w:ascii="Consolas" w:hAnsi="Consolas"/>
      <w:sz w:val="21"/>
      <w:szCs w:val="21"/>
    </w:rPr>
  </w:style>
  <w:style w:type="character" w:customStyle="1" w:styleId="PlainTextChar">
    <w:name w:val="Plain Text Char"/>
    <w:basedOn w:val="DefaultParagraphFont"/>
    <w:link w:val="PlainText"/>
    <w:uiPriority w:val="99"/>
    <w:semiHidden/>
    <w:rsid w:val="002102B5"/>
    <w:rPr>
      <w:rFonts w:ascii="Consolas" w:eastAsia="Times New Roman" w:hAnsi="Consolas" w:cs="Times New Roman"/>
      <w:sz w:val="21"/>
      <w:szCs w:val="21"/>
    </w:rPr>
  </w:style>
  <w:style w:type="paragraph" w:styleId="Quote">
    <w:name w:val="Quote"/>
    <w:basedOn w:val="Normal"/>
    <w:next w:val="Normal"/>
    <w:link w:val="QuoteChar"/>
    <w:uiPriority w:val="29"/>
    <w:qFormat/>
    <w:rsid w:val="002102B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102B5"/>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2102B5"/>
  </w:style>
  <w:style w:type="character" w:customStyle="1" w:styleId="SalutationChar">
    <w:name w:val="Salutation Char"/>
    <w:basedOn w:val="DefaultParagraphFont"/>
    <w:link w:val="Salutation"/>
    <w:uiPriority w:val="99"/>
    <w:semiHidden/>
    <w:rsid w:val="002102B5"/>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2102B5"/>
    <w:pPr>
      <w:ind w:left="4320"/>
    </w:pPr>
  </w:style>
  <w:style w:type="character" w:customStyle="1" w:styleId="SignatureChar">
    <w:name w:val="Signature Char"/>
    <w:basedOn w:val="DefaultParagraphFont"/>
    <w:link w:val="Signature"/>
    <w:uiPriority w:val="99"/>
    <w:semiHidden/>
    <w:rsid w:val="002102B5"/>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102B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102B5"/>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2102B5"/>
    <w:pPr>
      <w:ind w:left="240" w:hanging="240"/>
    </w:pPr>
  </w:style>
  <w:style w:type="paragraph" w:styleId="TableofFigures">
    <w:name w:val="table of figures"/>
    <w:basedOn w:val="Normal"/>
    <w:next w:val="Normal"/>
    <w:uiPriority w:val="99"/>
    <w:semiHidden/>
    <w:unhideWhenUsed/>
    <w:rsid w:val="002102B5"/>
  </w:style>
  <w:style w:type="paragraph" w:styleId="Title">
    <w:name w:val="Title"/>
    <w:basedOn w:val="Normal"/>
    <w:next w:val="Normal"/>
    <w:link w:val="TitleChar"/>
    <w:uiPriority w:val="10"/>
    <w:qFormat/>
    <w:rsid w:val="002102B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2B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2102B5"/>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102B5"/>
    <w:pPr>
      <w:spacing w:after="100"/>
    </w:pPr>
  </w:style>
  <w:style w:type="paragraph" w:styleId="TOC2">
    <w:name w:val="toc 2"/>
    <w:basedOn w:val="Normal"/>
    <w:next w:val="Normal"/>
    <w:autoRedefine/>
    <w:uiPriority w:val="39"/>
    <w:semiHidden/>
    <w:unhideWhenUsed/>
    <w:rsid w:val="002102B5"/>
    <w:pPr>
      <w:spacing w:after="100"/>
      <w:ind w:left="240"/>
    </w:pPr>
  </w:style>
  <w:style w:type="paragraph" w:styleId="TOC3">
    <w:name w:val="toc 3"/>
    <w:basedOn w:val="Normal"/>
    <w:next w:val="Normal"/>
    <w:autoRedefine/>
    <w:uiPriority w:val="39"/>
    <w:semiHidden/>
    <w:unhideWhenUsed/>
    <w:rsid w:val="002102B5"/>
    <w:pPr>
      <w:spacing w:after="100"/>
      <w:ind w:left="480"/>
    </w:pPr>
  </w:style>
  <w:style w:type="paragraph" w:styleId="TOC4">
    <w:name w:val="toc 4"/>
    <w:basedOn w:val="Normal"/>
    <w:next w:val="Normal"/>
    <w:autoRedefine/>
    <w:uiPriority w:val="39"/>
    <w:semiHidden/>
    <w:unhideWhenUsed/>
    <w:rsid w:val="002102B5"/>
    <w:pPr>
      <w:spacing w:after="100"/>
      <w:ind w:left="720"/>
    </w:pPr>
  </w:style>
  <w:style w:type="paragraph" w:styleId="TOC5">
    <w:name w:val="toc 5"/>
    <w:basedOn w:val="Normal"/>
    <w:next w:val="Normal"/>
    <w:autoRedefine/>
    <w:uiPriority w:val="39"/>
    <w:semiHidden/>
    <w:unhideWhenUsed/>
    <w:rsid w:val="002102B5"/>
    <w:pPr>
      <w:spacing w:after="100"/>
      <w:ind w:left="960"/>
    </w:pPr>
  </w:style>
  <w:style w:type="paragraph" w:styleId="TOC6">
    <w:name w:val="toc 6"/>
    <w:basedOn w:val="Normal"/>
    <w:next w:val="Normal"/>
    <w:autoRedefine/>
    <w:uiPriority w:val="39"/>
    <w:semiHidden/>
    <w:unhideWhenUsed/>
    <w:rsid w:val="002102B5"/>
    <w:pPr>
      <w:spacing w:after="100"/>
      <w:ind w:left="1200"/>
    </w:pPr>
  </w:style>
  <w:style w:type="paragraph" w:styleId="TOC7">
    <w:name w:val="toc 7"/>
    <w:basedOn w:val="Normal"/>
    <w:next w:val="Normal"/>
    <w:autoRedefine/>
    <w:uiPriority w:val="39"/>
    <w:semiHidden/>
    <w:unhideWhenUsed/>
    <w:rsid w:val="002102B5"/>
    <w:pPr>
      <w:spacing w:after="100"/>
      <w:ind w:left="1440"/>
    </w:pPr>
  </w:style>
  <w:style w:type="paragraph" w:styleId="TOC8">
    <w:name w:val="toc 8"/>
    <w:basedOn w:val="Normal"/>
    <w:next w:val="Normal"/>
    <w:autoRedefine/>
    <w:uiPriority w:val="39"/>
    <w:semiHidden/>
    <w:unhideWhenUsed/>
    <w:rsid w:val="002102B5"/>
    <w:pPr>
      <w:spacing w:after="100"/>
      <w:ind w:left="1680"/>
    </w:pPr>
  </w:style>
  <w:style w:type="paragraph" w:styleId="TOC9">
    <w:name w:val="toc 9"/>
    <w:basedOn w:val="Normal"/>
    <w:next w:val="Normal"/>
    <w:autoRedefine/>
    <w:uiPriority w:val="39"/>
    <w:semiHidden/>
    <w:unhideWhenUsed/>
    <w:rsid w:val="002102B5"/>
    <w:pPr>
      <w:spacing w:after="100"/>
      <w:ind w:left="1920"/>
    </w:pPr>
  </w:style>
  <w:style w:type="paragraph" w:styleId="TOCHeading">
    <w:name w:val="TOC Heading"/>
    <w:basedOn w:val="Heading1"/>
    <w:next w:val="Normal"/>
    <w:uiPriority w:val="39"/>
    <w:semiHidden/>
    <w:unhideWhenUsed/>
    <w:qFormat/>
    <w:rsid w:val="002102B5"/>
    <w:pPr>
      <w:keepLines/>
      <w:overflowPunct/>
      <w:autoSpaceDE/>
      <w:autoSpaceDN/>
      <w:adjustRightInd/>
      <w:spacing w:before="240" w:line="240" w:lineRule="auto"/>
      <w:ind w:left="0" w:firstLine="0"/>
      <w:textAlignment w:val="auto"/>
      <w:outlineLvl w:val="9"/>
    </w:pPr>
    <w:rPr>
      <w:rFonts w:asciiTheme="majorHAnsi" w:eastAsiaTheme="majorEastAsia" w:hAnsiTheme="majorHAnsi" w:cstheme="majorBidi"/>
      <w:b w:val="0"/>
      <w:bCs w:val="0"/>
      <w:color w:val="365F91" w:themeColor="accent1" w:themeShade="BF"/>
      <w:sz w:val="32"/>
      <w:szCs w:val="32"/>
    </w:rPr>
  </w:style>
  <w:style w:type="character" w:styleId="CommentReference">
    <w:name w:val="annotation reference"/>
    <w:basedOn w:val="DefaultParagraphFont"/>
    <w:uiPriority w:val="99"/>
    <w:semiHidden/>
    <w:unhideWhenUsed/>
    <w:rsid w:val="001A6C8A"/>
    <w:rPr>
      <w:sz w:val="16"/>
      <w:szCs w:val="16"/>
    </w:rPr>
  </w:style>
  <w:style w:type="paragraph" w:customStyle="1" w:styleId="paragraph">
    <w:name w:val="paragraph"/>
    <w:basedOn w:val="Normal"/>
    <w:rsid w:val="00927ECE"/>
    <w:pPr>
      <w:spacing w:before="100" w:beforeAutospacing="1" w:after="100" w:afterAutospacing="1"/>
    </w:pPr>
  </w:style>
  <w:style w:type="character" w:customStyle="1" w:styleId="normaltextrun">
    <w:name w:val="normaltextrun"/>
    <w:basedOn w:val="DefaultParagraphFont"/>
    <w:rsid w:val="00927ECE"/>
  </w:style>
  <w:style w:type="character" w:customStyle="1" w:styleId="eop">
    <w:name w:val="eop"/>
    <w:basedOn w:val="DefaultParagraphFont"/>
    <w:rsid w:val="00927ECE"/>
  </w:style>
  <w:style w:type="paragraph" w:customStyle="1" w:styleId="Superscript">
    <w:name w:val="Superscript"/>
    <w:basedOn w:val="paragraph"/>
    <w:qFormat/>
    <w:rsid w:val="001D63C7"/>
    <w:pPr>
      <w:spacing w:before="0" w:beforeAutospacing="0" w:after="0" w:afterAutospacing="0"/>
      <w:textAlignment w:val="baseline"/>
    </w:pPr>
    <w:rPr>
      <w:rFonts w:ascii="Arial" w:hAnsi="Arial" w:cs="Arial"/>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92100">
      <w:bodyDiv w:val="1"/>
      <w:marLeft w:val="0"/>
      <w:marRight w:val="0"/>
      <w:marTop w:val="0"/>
      <w:marBottom w:val="0"/>
      <w:divBdr>
        <w:top w:val="none" w:sz="0" w:space="0" w:color="auto"/>
        <w:left w:val="none" w:sz="0" w:space="0" w:color="auto"/>
        <w:bottom w:val="none" w:sz="0" w:space="0" w:color="auto"/>
        <w:right w:val="none" w:sz="0" w:space="0" w:color="auto"/>
      </w:divBdr>
    </w:div>
    <w:div w:id="214047560">
      <w:bodyDiv w:val="1"/>
      <w:marLeft w:val="0"/>
      <w:marRight w:val="0"/>
      <w:marTop w:val="0"/>
      <w:marBottom w:val="0"/>
      <w:divBdr>
        <w:top w:val="none" w:sz="0" w:space="0" w:color="auto"/>
        <w:left w:val="none" w:sz="0" w:space="0" w:color="auto"/>
        <w:bottom w:val="none" w:sz="0" w:space="0" w:color="auto"/>
        <w:right w:val="none" w:sz="0" w:space="0" w:color="auto"/>
      </w:divBdr>
    </w:div>
    <w:div w:id="400562697">
      <w:bodyDiv w:val="1"/>
      <w:marLeft w:val="0"/>
      <w:marRight w:val="0"/>
      <w:marTop w:val="0"/>
      <w:marBottom w:val="0"/>
      <w:divBdr>
        <w:top w:val="none" w:sz="0" w:space="0" w:color="auto"/>
        <w:left w:val="none" w:sz="0" w:space="0" w:color="auto"/>
        <w:bottom w:val="none" w:sz="0" w:space="0" w:color="auto"/>
        <w:right w:val="none" w:sz="0" w:space="0" w:color="auto"/>
      </w:divBdr>
    </w:div>
    <w:div w:id="755135055">
      <w:bodyDiv w:val="1"/>
      <w:marLeft w:val="0"/>
      <w:marRight w:val="0"/>
      <w:marTop w:val="0"/>
      <w:marBottom w:val="0"/>
      <w:divBdr>
        <w:top w:val="none" w:sz="0" w:space="0" w:color="auto"/>
        <w:left w:val="none" w:sz="0" w:space="0" w:color="auto"/>
        <w:bottom w:val="none" w:sz="0" w:space="0" w:color="auto"/>
        <w:right w:val="none" w:sz="0" w:space="0" w:color="auto"/>
      </w:divBdr>
    </w:div>
    <w:div w:id="761032977">
      <w:bodyDiv w:val="1"/>
      <w:marLeft w:val="0"/>
      <w:marRight w:val="0"/>
      <w:marTop w:val="0"/>
      <w:marBottom w:val="0"/>
      <w:divBdr>
        <w:top w:val="none" w:sz="0" w:space="0" w:color="auto"/>
        <w:left w:val="none" w:sz="0" w:space="0" w:color="auto"/>
        <w:bottom w:val="none" w:sz="0" w:space="0" w:color="auto"/>
        <w:right w:val="none" w:sz="0" w:space="0" w:color="auto"/>
      </w:divBdr>
    </w:div>
    <w:div w:id="1091119520">
      <w:bodyDiv w:val="1"/>
      <w:marLeft w:val="0"/>
      <w:marRight w:val="0"/>
      <w:marTop w:val="0"/>
      <w:marBottom w:val="0"/>
      <w:divBdr>
        <w:top w:val="none" w:sz="0" w:space="0" w:color="auto"/>
        <w:left w:val="none" w:sz="0" w:space="0" w:color="auto"/>
        <w:bottom w:val="none" w:sz="0" w:space="0" w:color="auto"/>
        <w:right w:val="none" w:sz="0" w:space="0" w:color="auto"/>
      </w:divBdr>
      <w:divsChild>
        <w:div w:id="1623998774">
          <w:marLeft w:val="0"/>
          <w:marRight w:val="150"/>
          <w:marTop w:val="0"/>
          <w:marBottom w:val="150"/>
          <w:divBdr>
            <w:top w:val="none" w:sz="0" w:space="0" w:color="auto"/>
            <w:left w:val="none" w:sz="0" w:space="0" w:color="auto"/>
            <w:bottom w:val="single" w:sz="6" w:space="8" w:color="BBBBBB"/>
            <w:right w:val="none" w:sz="0" w:space="0" w:color="auto"/>
          </w:divBdr>
        </w:div>
      </w:divsChild>
    </w:div>
    <w:div w:id="1479493900">
      <w:bodyDiv w:val="1"/>
      <w:marLeft w:val="0"/>
      <w:marRight w:val="0"/>
      <w:marTop w:val="0"/>
      <w:marBottom w:val="0"/>
      <w:divBdr>
        <w:top w:val="none" w:sz="0" w:space="0" w:color="auto"/>
        <w:left w:val="none" w:sz="0" w:space="0" w:color="auto"/>
        <w:bottom w:val="none" w:sz="0" w:space="0" w:color="auto"/>
        <w:right w:val="none" w:sz="0" w:space="0" w:color="auto"/>
      </w:divBdr>
      <w:divsChild>
        <w:div w:id="1989938954">
          <w:marLeft w:val="0"/>
          <w:marRight w:val="0"/>
          <w:marTop w:val="0"/>
          <w:marBottom w:val="0"/>
          <w:divBdr>
            <w:top w:val="none" w:sz="0" w:space="0" w:color="auto"/>
            <w:left w:val="none" w:sz="0" w:space="0" w:color="auto"/>
            <w:bottom w:val="none" w:sz="0" w:space="0" w:color="auto"/>
            <w:right w:val="none" w:sz="0" w:space="0" w:color="auto"/>
          </w:divBdr>
        </w:div>
        <w:div w:id="73477446">
          <w:marLeft w:val="0"/>
          <w:marRight w:val="0"/>
          <w:marTop w:val="0"/>
          <w:marBottom w:val="0"/>
          <w:divBdr>
            <w:top w:val="none" w:sz="0" w:space="0" w:color="auto"/>
            <w:left w:val="none" w:sz="0" w:space="0" w:color="auto"/>
            <w:bottom w:val="none" w:sz="0" w:space="0" w:color="auto"/>
            <w:right w:val="none" w:sz="0" w:space="0" w:color="auto"/>
          </w:divBdr>
        </w:div>
        <w:div w:id="1575360488">
          <w:marLeft w:val="0"/>
          <w:marRight w:val="0"/>
          <w:marTop w:val="0"/>
          <w:marBottom w:val="0"/>
          <w:divBdr>
            <w:top w:val="none" w:sz="0" w:space="0" w:color="auto"/>
            <w:left w:val="none" w:sz="0" w:space="0" w:color="auto"/>
            <w:bottom w:val="none" w:sz="0" w:space="0" w:color="auto"/>
            <w:right w:val="none" w:sz="0" w:space="0" w:color="auto"/>
          </w:divBdr>
        </w:div>
        <w:div w:id="698317846">
          <w:marLeft w:val="0"/>
          <w:marRight w:val="0"/>
          <w:marTop w:val="0"/>
          <w:marBottom w:val="0"/>
          <w:divBdr>
            <w:top w:val="none" w:sz="0" w:space="0" w:color="auto"/>
            <w:left w:val="none" w:sz="0" w:space="0" w:color="auto"/>
            <w:bottom w:val="none" w:sz="0" w:space="0" w:color="auto"/>
            <w:right w:val="none" w:sz="0" w:space="0" w:color="auto"/>
          </w:divBdr>
        </w:div>
        <w:div w:id="174460118">
          <w:marLeft w:val="0"/>
          <w:marRight w:val="0"/>
          <w:marTop w:val="0"/>
          <w:marBottom w:val="0"/>
          <w:divBdr>
            <w:top w:val="none" w:sz="0" w:space="0" w:color="auto"/>
            <w:left w:val="none" w:sz="0" w:space="0" w:color="auto"/>
            <w:bottom w:val="none" w:sz="0" w:space="0" w:color="auto"/>
            <w:right w:val="none" w:sz="0" w:space="0" w:color="auto"/>
          </w:divBdr>
        </w:div>
        <w:div w:id="1866628366">
          <w:marLeft w:val="0"/>
          <w:marRight w:val="0"/>
          <w:marTop w:val="0"/>
          <w:marBottom w:val="0"/>
          <w:divBdr>
            <w:top w:val="none" w:sz="0" w:space="0" w:color="auto"/>
            <w:left w:val="none" w:sz="0" w:space="0" w:color="auto"/>
            <w:bottom w:val="none" w:sz="0" w:space="0" w:color="auto"/>
            <w:right w:val="none" w:sz="0" w:space="0" w:color="auto"/>
          </w:divBdr>
        </w:div>
        <w:div w:id="735517916">
          <w:marLeft w:val="0"/>
          <w:marRight w:val="0"/>
          <w:marTop w:val="0"/>
          <w:marBottom w:val="0"/>
          <w:divBdr>
            <w:top w:val="none" w:sz="0" w:space="0" w:color="auto"/>
            <w:left w:val="none" w:sz="0" w:space="0" w:color="auto"/>
            <w:bottom w:val="none" w:sz="0" w:space="0" w:color="auto"/>
            <w:right w:val="none" w:sz="0" w:space="0" w:color="auto"/>
          </w:divBdr>
        </w:div>
        <w:div w:id="764035456">
          <w:marLeft w:val="0"/>
          <w:marRight w:val="0"/>
          <w:marTop w:val="0"/>
          <w:marBottom w:val="0"/>
          <w:divBdr>
            <w:top w:val="none" w:sz="0" w:space="0" w:color="auto"/>
            <w:left w:val="none" w:sz="0" w:space="0" w:color="auto"/>
            <w:bottom w:val="none" w:sz="0" w:space="0" w:color="auto"/>
            <w:right w:val="none" w:sz="0" w:space="0" w:color="auto"/>
          </w:divBdr>
        </w:div>
        <w:div w:id="1685742476">
          <w:marLeft w:val="0"/>
          <w:marRight w:val="0"/>
          <w:marTop w:val="0"/>
          <w:marBottom w:val="0"/>
          <w:divBdr>
            <w:top w:val="none" w:sz="0" w:space="0" w:color="auto"/>
            <w:left w:val="none" w:sz="0" w:space="0" w:color="auto"/>
            <w:bottom w:val="none" w:sz="0" w:space="0" w:color="auto"/>
            <w:right w:val="none" w:sz="0" w:space="0" w:color="auto"/>
          </w:divBdr>
        </w:div>
        <w:div w:id="540827075">
          <w:marLeft w:val="0"/>
          <w:marRight w:val="0"/>
          <w:marTop w:val="0"/>
          <w:marBottom w:val="0"/>
          <w:divBdr>
            <w:top w:val="none" w:sz="0" w:space="0" w:color="auto"/>
            <w:left w:val="none" w:sz="0" w:space="0" w:color="auto"/>
            <w:bottom w:val="none" w:sz="0" w:space="0" w:color="auto"/>
            <w:right w:val="none" w:sz="0" w:space="0" w:color="auto"/>
          </w:divBdr>
        </w:div>
        <w:div w:id="856775838">
          <w:marLeft w:val="0"/>
          <w:marRight w:val="0"/>
          <w:marTop w:val="0"/>
          <w:marBottom w:val="0"/>
          <w:divBdr>
            <w:top w:val="none" w:sz="0" w:space="0" w:color="auto"/>
            <w:left w:val="none" w:sz="0" w:space="0" w:color="auto"/>
            <w:bottom w:val="none" w:sz="0" w:space="0" w:color="auto"/>
            <w:right w:val="none" w:sz="0" w:space="0" w:color="auto"/>
          </w:divBdr>
        </w:div>
        <w:div w:id="831871920">
          <w:marLeft w:val="0"/>
          <w:marRight w:val="0"/>
          <w:marTop w:val="0"/>
          <w:marBottom w:val="0"/>
          <w:divBdr>
            <w:top w:val="none" w:sz="0" w:space="0" w:color="auto"/>
            <w:left w:val="none" w:sz="0" w:space="0" w:color="auto"/>
            <w:bottom w:val="none" w:sz="0" w:space="0" w:color="auto"/>
            <w:right w:val="none" w:sz="0" w:space="0" w:color="auto"/>
          </w:divBdr>
        </w:div>
        <w:div w:id="618538142">
          <w:marLeft w:val="0"/>
          <w:marRight w:val="0"/>
          <w:marTop w:val="0"/>
          <w:marBottom w:val="0"/>
          <w:divBdr>
            <w:top w:val="none" w:sz="0" w:space="0" w:color="auto"/>
            <w:left w:val="none" w:sz="0" w:space="0" w:color="auto"/>
            <w:bottom w:val="none" w:sz="0" w:space="0" w:color="auto"/>
            <w:right w:val="none" w:sz="0" w:space="0" w:color="auto"/>
          </w:divBdr>
        </w:div>
        <w:div w:id="1688212375">
          <w:marLeft w:val="0"/>
          <w:marRight w:val="0"/>
          <w:marTop w:val="0"/>
          <w:marBottom w:val="0"/>
          <w:divBdr>
            <w:top w:val="none" w:sz="0" w:space="0" w:color="auto"/>
            <w:left w:val="none" w:sz="0" w:space="0" w:color="auto"/>
            <w:bottom w:val="none" w:sz="0" w:space="0" w:color="auto"/>
            <w:right w:val="none" w:sz="0" w:space="0" w:color="auto"/>
          </w:divBdr>
        </w:div>
        <w:div w:id="955715054">
          <w:marLeft w:val="0"/>
          <w:marRight w:val="0"/>
          <w:marTop w:val="0"/>
          <w:marBottom w:val="0"/>
          <w:divBdr>
            <w:top w:val="none" w:sz="0" w:space="0" w:color="auto"/>
            <w:left w:val="none" w:sz="0" w:space="0" w:color="auto"/>
            <w:bottom w:val="none" w:sz="0" w:space="0" w:color="auto"/>
            <w:right w:val="none" w:sz="0" w:space="0" w:color="auto"/>
          </w:divBdr>
          <w:divsChild>
            <w:div w:id="148980113">
              <w:marLeft w:val="0"/>
              <w:marRight w:val="0"/>
              <w:marTop w:val="0"/>
              <w:marBottom w:val="0"/>
              <w:divBdr>
                <w:top w:val="none" w:sz="0" w:space="0" w:color="auto"/>
                <w:left w:val="none" w:sz="0" w:space="0" w:color="auto"/>
                <w:bottom w:val="none" w:sz="0" w:space="0" w:color="auto"/>
                <w:right w:val="none" w:sz="0" w:space="0" w:color="auto"/>
              </w:divBdr>
            </w:div>
            <w:div w:id="92476417">
              <w:marLeft w:val="0"/>
              <w:marRight w:val="0"/>
              <w:marTop w:val="0"/>
              <w:marBottom w:val="0"/>
              <w:divBdr>
                <w:top w:val="none" w:sz="0" w:space="0" w:color="auto"/>
                <w:left w:val="none" w:sz="0" w:space="0" w:color="auto"/>
                <w:bottom w:val="none" w:sz="0" w:space="0" w:color="auto"/>
                <w:right w:val="none" w:sz="0" w:space="0" w:color="auto"/>
              </w:divBdr>
            </w:div>
            <w:div w:id="576014322">
              <w:marLeft w:val="0"/>
              <w:marRight w:val="0"/>
              <w:marTop w:val="0"/>
              <w:marBottom w:val="0"/>
              <w:divBdr>
                <w:top w:val="none" w:sz="0" w:space="0" w:color="auto"/>
                <w:left w:val="none" w:sz="0" w:space="0" w:color="auto"/>
                <w:bottom w:val="none" w:sz="0" w:space="0" w:color="auto"/>
                <w:right w:val="none" w:sz="0" w:space="0" w:color="auto"/>
              </w:divBdr>
            </w:div>
          </w:divsChild>
        </w:div>
        <w:div w:id="1639450882">
          <w:marLeft w:val="0"/>
          <w:marRight w:val="0"/>
          <w:marTop w:val="0"/>
          <w:marBottom w:val="0"/>
          <w:divBdr>
            <w:top w:val="none" w:sz="0" w:space="0" w:color="auto"/>
            <w:left w:val="none" w:sz="0" w:space="0" w:color="auto"/>
            <w:bottom w:val="none" w:sz="0" w:space="0" w:color="auto"/>
            <w:right w:val="none" w:sz="0" w:space="0" w:color="auto"/>
          </w:divBdr>
        </w:div>
        <w:div w:id="635068800">
          <w:marLeft w:val="0"/>
          <w:marRight w:val="0"/>
          <w:marTop w:val="0"/>
          <w:marBottom w:val="0"/>
          <w:divBdr>
            <w:top w:val="none" w:sz="0" w:space="0" w:color="auto"/>
            <w:left w:val="none" w:sz="0" w:space="0" w:color="auto"/>
            <w:bottom w:val="none" w:sz="0" w:space="0" w:color="auto"/>
            <w:right w:val="none" w:sz="0" w:space="0" w:color="auto"/>
          </w:divBdr>
        </w:div>
        <w:div w:id="46533919">
          <w:marLeft w:val="0"/>
          <w:marRight w:val="0"/>
          <w:marTop w:val="0"/>
          <w:marBottom w:val="0"/>
          <w:divBdr>
            <w:top w:val="none" w:sz="0" w:space="0" w:color="auto"/>
            <w:left w:val="none" w:sz="0" w:space="0" w:color="auto"/>
            <w:bottom w:val="none" w:sz="0" w:space="0" w:color="auto"/>
            <w:right w:val="none" w:sz="0" w:space="0" w:color="auto"/>
          </w:divBdr>
        </w:div>
        <w:div w:id="1941335806">
          <w:marLeft w:val="0"/>
          <w:marRight w:val="0"/>
          <w:marTop w:val="0"/>
          <w:marBottom w:val="0"/>
          <w:divBdr>
            <w:top w:val="none" w:sz="0" w:space="0" w:color="auto"/>
            <w:left w:val="none" w:sz="0" w:space="0" w:color="auto"/>
            <w:bottom w:val="none" w:sz="0" w:space="0" w:color="auto"/>
            <w:right w:val="none" w:sz="0" w:space="0" w:color="auto"/>
          </w:divBdr>
        </w:div>
        <w:div w:id="619264307">
          <w:marLeft w:val="0"/>
          <w:marRight w:val="0"/>
          <w:marTop w:val="0"/>
          <w:marBottom w:val="0"/>
          <w:divBdr>
            <w:top w:val="none" w:sz="0" w:space="0" w:color="auto"/>
            <w:left w:val="none" w:sz="0" w:space="0" w:color="auto"/>
            <w:bottom w:val="none" w:sz="0" w:space="0" w:color="auto"/>
            <w:right w:val="none" w:sz="0" w:space="0" w:color="auto"/>
          </w:divBdr>
        </w:div>
        <w:div w:id="1622497371">
          <w:marLeft w:val="0"/>
          <w:marRight w:val="0"/>
          <w:marTop w:val="0"/>
          <w:marBottom w:val="0"/>
          <w:divBdr>
            <w:top w:val="none" w:sz="0" w:space="0" w:color="auto"/>
            <w:left w:val="none" w:sz="0" w:space="0" w:color="auto"/>
            <w:bottom w:val="none" w:sz="0" w:space="0" w:color="auto"/>
            <w:right w:val="none" w:sz="0" w:space="0" w:color="auto"/>
          </w:divBdr>
        </w:div>
        <w:div w:id="815613425">
          <w:marLeft w:val="0"/>
          <w:marRight w:val="0"/>
          <w:marTop w:val="0"/>
          <w:marBottom w:val="0"/>
          <w:divBdr>
            <w:top w:val="none" w:sz="0" w:space="0" w:color="auto"/>
            <w:left w:val="none" w:sz="0" w:space="0" w:color="auto"/>
            <w:bottom w:val="none" w:sz="0" w:space="0" w:color="auto"/>
            <w:right w:val="none" w:sz="0" w:space="0" w:color="auto"/>
          </w:divBdr>
        </w:div>
      </w:divsChild>
    </w:div>
    <w:div w:id="1620454257">
      <w:bodyDiv w:val="1"/>
      <w:marLeft w:val="0"/>
      <w:marRight w:val="0"/>
      <w:marTop w:val="0"/>
      <w:marBottom w:val="0"/>
      <w:divBdr>
        <w:top w:val="none" w:sz="0" w:space="0" w:color="auto"/>
        <w:left w:val="none" w:sz="0" w:space="0" w:color="auto"/>
        <w:bottom w:val="none" w:sz="0" w:space="0" w:color="auto"/>
        <w:right w:val="none" w:sz="0" w:space="0" w:color="auto"/>
      </w:divBdr>
    </w:div>
    <w:div w:id="1718821813">
      <w:bodyDiv w:val="1"/>
      <w:marLeft w:val="0"/>
      <w:marRight w:val="0"/>
      <w:marTop w:val="0"/>
      <w:marBottom w:val="0"/>
      <w:divBdr>
        <w:top w:val="none" w:sz="0" w:space="0" w:color="auto"/>
        <w:left w:val="none" w:sz="0" w:space="0" w:color="auto"/>
        <w:bottom w:val="none" w:sz="0" w:space="0" w:color="auto"/>
        <w:right w:val="none" w:sz="0" w:space="0" w:color="auto"/>
      </w:divBdr>
    </w:div>
    <w:div w:id="2094692276">
      <w:bodyDiv w:val="1"/>
      <w:marLeft w:val="0"/>
      <w:marRight w:val="0"/>
      <w:marTop w:val="0"/>
      <w:marBottom w:val="0"/>
      <w:divBdr>
        <w:top w:val="none" w:sz="0" w:space="0" w:color="auto"/>
        <w:left w:val="none" w:sz="0" w:space="0" w:color="auto"/>
        <w:bottom w:val="none" w:sz="0" w:space="0" w:color="auto"/>
        <w:right w:val="none" w:sz="0" w:space="0" w:color="auto"/>
      </w:divBdr>
    </w:div>
    <w:div w:id="209508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orporateone.coop/getattachment/58be28d1-2a0d-42f2-8cd8-39a9f4b2623f/RTP_Impl_Checklist_9_2020_vf-(6).pdf?lang=en-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D3DAF91318124A9BA3B11A92EFF844" ma:contentTypeVersion="18" ma:contentTypeDescription="Create a new document." ma:contentTypeScope="" ma:versionID="361cda3722f6bd46798fa668a8853b1b">
  <xsd:schema xmlns:xsd="http://www.w3.org/2001/XMLSchema" xmlns:xs="http://www.w3.org/2001/XMLSchema" xmlns:p="http://schemas.microsoft.com/office/2006/metadata/properties" xmlns:ns2="3396210e-5e07-476f-bc1a-3285a14919ca" xmlns:ns3="032a32aa-41d9-4f11-b68c-173ac91f985e" targetNamespace="http://schemas.microsoft.com/office/2006/metadata/properties" ma:root="true" ma:fieldsID="30ce5b0b6824a66cd997727363bdd235" ns2:_="" ns3:_="">
    <xsd:import namespace="3396210e-5e07-476f-bc1a-3285a14919ca"/>
    <xsd:import namespace="032a32aa-41d9-4f11-b68c-173ac91f98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6210e-5e07-476f-bc1a-3285a14919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d2c211-d01c-4f25-b721-fb3f26bc4a1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a32aa-41d9-4f11-b68c-173ac91f985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a589a7-4186-4916-9da7-d70f7e99942b}" ma:internalName="TaxCatchAll" ma:showField="CatchAllData" ma:web="032a32aa-41d9-4f11-b68c-173ac91f98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96210e-5e07-476f-bc1a-3285a14919ca">
      <Terms xmlns="http://schemas.microsoft.com/office/infopath/2007/PartnerControls"/>
    </lcf76f155ced4ddcb4097134ff3c332f>
    <TaxCatchAll xmlns="032a32aa-41d9-4f11-b68c-173ac91f985e" xsi:nil="true"/>
    <SharedWithUsers xmlns="032a32aa-41d9-4f11-b68c-173ac91f985e">
      <UserInfo>
        <DisplayName>Rebecca Hess</DisplayName>
        <AccountId>200</AccountId>
        <AccountType/>
      </UserInfo>
      <UserInfo>
        <DisplayName>Heather Goss</DisplayName>
        <AccountId>210</AccountId>
        <AccountType/>
      </UserInfo>
    </SharedWithUsers>
  </documentManagement>
</p:properties>
</file>

<file path=customXml/itemProps1.xml><?xml version="1.0" encoding="utf-8"?>
<ds:datastoreItem xmlns:ds="http://schemas.openxmlformats.org/officeDocument/2006/customXml" ds:itemID="{7A73A45B-3457-4062-91AC-A64B0B7FA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6210e-5e07-476f-bc1a-3285a14919ca"/>
    <ds:schemaRef ds:uri="032a32aa-41d9-4f11-b68c-173ac91f98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8DFEB9-BC7B-4F44-A82E-D0B780A31B39}">
  <ds:schemaRefs>
    <ds:schemaRef ds:uri="http://schemas.microsoft.com/sharepoint/v3/contenttype/forms"/>
  </ds:schemaRefs>
</ds:datastoreItem>
</file>

<file path=customXml/itemProps3.xml><?xml version="1.0" encoding="utf-8"?>
<ds:datastoreItem xmlns:ds="http://schemas.openxmlformats.org/officeDocument/2006/customXml" ds:itemID="{3BD3045E-70BA-4DD3-8B91-C479EC3A02C2}">
  <ds:schemaRefs>
    <ds:schemaRef ds:uri="http://schemas.microsoft.com/office/2006/metadata/properties"/>
    <ds:schemaRef ds:uri="http://schemas.microsoft.com/office/infopath/2007/PartnerControls"/>
    <ds:schemaRef ds:uri="3396210e-5e07-476f-bc1a-3285a14919ca"/>
    <ds:schemaRef ds:uri="032a32aa-41d9-4f11-b68c-173ac91f985e"/>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Corporate One FCU</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trausche</dc:creator>
  <cp:keywords/>
  <dc:description/>
  <cp:lastModifiedBy>Caleb Frederick</cp:lastModifiedBy>
  <cp:revision>58</cp:revision>
  <cp:lastPrinted>2021-08-17T14:25:00Z</cp:lastPrinted>
  <dcterms:created xsi:type="dcterms:W3CDTF">2022-10-19T19:38:00Z</dcterms:created>
  <dcterms:modified xsi:type="dcterms:W3CDTF">2023-10-03T12:36:00Z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0x0101008ED3DAF91318124A9BA3B11A92EFF844</vt:lpwstr>
  </property>
  <property fmtid="{D5CDD505-2E9C-101B-9397-08002B2CF9AE}" pid="3" name="Order">
    <vt:r8>100</vt:r8>
  </property>
  <property fmtid="{D5CDD505-2E9C-101B-9397-08002B2CF9AE}" pid="4" name="MediaServiceImageTags">
    <vt:lpwstr/>
  </property>
  <property fmtid="{D5CDD505-2E9C-101B-9397-08002B2CF9AE}" pid="5" name="GrammarlyDocumentId">
    <vt:lpwstr>b14f9964681d8ddd76e1cdd729866583fa8bada66a4dc7a47b481f3a8ab137ad</vt:lpwstr>
  </property>
</Properties>
</file>